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86" w:rsidRDefault="00284A86" w:rsidP="00284A86">
      <w:pPr>
        <w:spacing w:line="480" w:lineRule="auto"/>
        <w:ind w:left="360"/>
      </w:pPr>
    </w:p>
    <w:tbl>
      <w:tblPr>
        <w:tblStyle w:val="TableGrid"/>
        <w:tblW w:w="0" w:type="auto"/>
        <w:tblLook w:val="04A0" w:firstRow="1" w:lastRow="0" w:firstColumn="1" w:lastColumn="0" w:noHBand="0" w:noVBand="1"/>
      </w:tblPr>
      <w:tblGrid>
        <w:gridCol w:w="516"/>
        <w:gridCol w:w="8958"/>
        <w:gridCol w:w="1542"/>
      </w:tblGrid>
      <w:tr w:rsidR="00041B4F" w:rsidTr="00041B4F">
        <w:tc>
          <w:tcPr>
            <w:tcW w:w="468" w:type="dxa"/>
          </w:tcPr>
          <w:p w:rsidR="00041B4F" w:rsidRDefault="00041B4F" w:rsidP="006D6484">
            <w:pPr>
              <w:spacing w:line="480" w:lineRule="auto"/>
              <w:rPr>
                <w:b/>
              </w:rPr>
            </w:pPr>
          </w:p>
        </w:tc>
        <w:tc>
          <w:tcPr>
            <w:tcW w:w="9000" w:type="dxa"/>
          </w:tcPr>
          <w:p w:rsidR="00041B4F" w:rsidRDefault="00041B4F" w:rsidP="006D6484">
            <w:pPr>
              <w:spacing w:line="480" w:lineRule="auto"/>
            </w:pPr>
            <w:r>
              <w:rPr>
                <w:b/>
              </w:rPr>
              <w:t>Inclusion: (Must answer YES to all)</w:t>
            </w:r>
          </w:p>
        </w:tc>
        <w:tc>
          <w:tcPr>
            <w:tcW w:w="1548" w:type="dxa"/>
          </w:tcPr>
          <w:p w:rsidR="00041B4F" w:rsidRDefault="00041B4F" w:rsidP="00284A86"/>
        </w:tc>
      </w:tr>
      <w:tr w:rsidR="00041B4F" w:rsidTr="00041B4F">
        <w:tc>
          <w:tcPr>
            <w:tcW w:w="468" w:type="dxa"/>
          </w:tcPr>
          <w:p w:rsidR="00041B4F" w:rsidRDefault="00041B4F" w:rsidP="00041B4F">
            <w:pPr>
              <w:jc w:val="center"/>
            </w:pPr>
            <w:r>
              <w:t>1.</w:t>
            </w:r>
          </w:p>
        </w:tc>
        <w:tc>
          <w:tcPr>
            <w:tcW w:w="9000" w:type="dxa"/>
          </w:tcPr>
          <w:p w:rsidR="00041B4F" w:rsidRDefault="00041B4F" w:rsidP="00284A86">
            <w:r>
              <w:t>Patients aged 18 to 50 years</w:t>
            </w:r>
          </w:p>
        </w:tc>
        <w:tc>
          <w:tcPr>
            <w:tcW w:w="1548" w:type="dxa"/>
          </w:tcPr>
          <w:p w:rsidR="00041B4F" w:rsidRDefault="00041B4F" w:rsidP="00284A86">
            <w:r>
              <w:sym w:font="Symbol" w:char="F0F0"/>
            </w:r>
            <w:r>
              <w:t xml:space="preserve"> Yes </w:t>
            </w:r>
            <w:r>
              <w:sym w:font="Symbol" w:char="F0F0"/>
            </w:r>
            <w:r>
              <w:t xml:space="preserve"> No</w:t>
            </w:r>
          </w:p>
        </w:tc>
      </w:tr>
      <w:tr w:rsidR="00041B4F" w:rsidTr="00041B4F">
        <w:tc>
          <w:tcPr>
            <w:tcW w:w="468" w:type="dxa"/>
          </w:tcPr>
          <w:p w:rsidR="00041B4F" w:rsidRPr="00A460B0" w:rsidRDefault="00041B4F" w:rsidP="00041B4F">
            <w:pPr>
              <w:jc w:val="center"/>
              <w:rPr>
                <w:szCs w:val="24"/>
              </w:rPr>
            </w:pPr>
            <w:r>
              <w:rPr>
                <w:szCs w:val="24"/>
              </w:rPr>
              <w:t>2.</w:t>
            </w:r>
          </w:p>
        </w:tc>
        <w:tc>
          <w:tcPr>
            <w:tcW w:w="9000" w:type="dxa"/>
          </w:tcPr>
          <w:p w:rsidR="00041B4F" w:rsidRDefault="00041B4F" w:rsidP="00C75B61">
            <w:r w:rsidRPr="00A460B0">
              <w:rPr>
                <w:szCs w:val="24"/>
              </w:rPr>
              <w:t>Trauma patients admitted to Wishard Hospital (or Esk</w:t>
            </w:r>
            <w:r w:rsidR="00C75B61">
              <w:rPr>
                <w:szCs w:val="24"/>
              </w:rPr>
              <w:t>e</w:t>
            </w:r>
            <w:r w:rsidRPr="00A460B0">
              <w:rPr>
                <w:szCs w:val="24"/>
              </w:rPr>
              <w:t>nazi Health) with any Orthopaedic injury who have been determined to be stable by the Trauma Service (General Surgery) and are no longer within the resuscitation phase of initial treatment.  This is defined as a normal urine output (greater than 0.5 ml/kg/hr) and a systolic blood pressure greater than 90 mmHg for greater than 6 hours without fluid bolus or transfusion during that time</w:t>
            </w:r>
          </w:p>
        </w:tc>
        <w:tc>
          <w:tcPr>
            <w:tcW w:w="1548" w:type="dxa"/>
          </w:tcPr>
          <w:p w:rsidR="00041B4F" w:rsidRPr="001A0412" w:rsidRDefault="00041B4F">
            <w:r>
              <w:sym w:font="Symbol" w:char="F0F0"/>
            </w:r>
            <w:r>
              <w:t xml:space="preserve"> Yes </w:t>
            </w:r>
            <w:r>
              <w:sym w:font="Symbol" w:char="F0F0"/>
            </w:r>
            <w:r>
              <w:t xml:space="preserve"> No</w:t>
            </w:r>
          </w:p>
        </w:tc>
      </w:tr>
      <w:tr w:rsidR="00041B4F" w:rsidTr="00041B4F">
        <w:tc>
          <w:tcPr>
            <w:tcW w:w="468" w:type="dxa"/>
          </w:tcPr>
          <w:p w:rsidR="00041B4F" w:rsidRPr="00A460B0" w:rsidRDefault="00041B4F" w:rsidP="00041B4F">
            <w:pPr>
              <w:jc w:val="center"/>
              <w:rPr>
                <w:szCs w:val="24"/>
              </w:rPr>
            </w:pPr>
            <w:r>
              <w:rPr>
                <w:szCs w:val="24"/>
              </w:rPr>
              <w:t>3.</w:t>
            </w:r>
          </w:p>
        </w:tc>
        <w:tc>
          <w:tcPr>
            <w:tcW w:w="9000" w:type="dxa"/>
          </w:tcPr>
          <w:p w:rsidR="00041B4F" w:rsidRDefault="00041B4F" w:rsidP="0010604E">
            <w:r w:rsidRPr="00A460B0">
              <w:rPr>
                <w:szCs w:val="24"/>
              </w:rPr>
              <w:t>Hemoglobin less than 9 g/dL or expected drop below 9 g/dL with planned surgery</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rPr>
                <w:b/>
              </w:rPr>
            </w:pPr>
          </w:p>
        </w:tc>
        <w:tc>
          <w:tcPr>
            <w:tcW w:w="9000" w:type="dxa"/>
          </w:tcPr>
          <w:p w:rsidR="00041B4F" w:rsidRDefault="00041B4F" w:rsidP="00284A86">
            <w:pPr>
              <w:rPr>
                <w:b/>
              </w:rPr>
            </w:pPr>
            <w:r>
              <w:rPr>
                <w:b/>
              </w:rPr>
              <w:t>Exclusion: (Must answer NO to all)</w:t>
            </w:r>
          </w:p>
          <w:p w:rsidR="00041B4F" w:rsidRDefault="00041B4F" w:rsidP="00284A86"/>
        </w:tc>
        <w:tc>
          <w:tcPr>
            <w:tcW w:w="1548" w:type="dxa"/>
          </w:tcPr>
          <w:p w:rsidR="00041B4F" w:rsidRDefault="00041B4F"/>
        </w:tc>
      </w:tr>
      <w:tr w:rsidR="00041B4F" w:rsidTr="00041B4F">
        <w:tc>
          <w:tcPr>
            <w:tcW w:w="468" w:type="dxa"/>
          </w:tcPr>
          <w:p w:rsidR="00041B4F" w:rsidRDefault="00041B4F" w:rsidP="00041B4F">
            <w:pPr>
              <w:jc w:val="center"/>
            </w:pPr>
            <w:r>
              <w:t>4.</w:t>
            </w:r>
          </w:p>
        </w:tc>
        <w:tc>
          <w:tcPr>
            <w:tcW w:w="9000" w:type="dxa"/>
          </w:tcPr>
          <w:p w:rsidR="00041B4F" w:rsidRDefault="00041B4F" w:rsidP="00284A86">
            <w:r>
              <w:t>Women who are pregnant</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5.</w:t>
            </w:r>
          </w:p>
        </w:tc>
        <w:tc>
          <w:tcPr>
            <w:tcW w:w="9000" w:type="dxa"/>
          </w:tcPr>
          <w:p w:rsidR="00041B4F" w:rsidRDefault="00041B4F" w:rsidP="0010604E">
            <w:r>
              <w:t>Prisoner</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6.</w:t>
            </w:r>
          </w:p>
        </w:tc>
        <w:tc>
          <w:tcPr>
            <w:tcW w:w="9000" w:type="dxa"/>
          </w:tcPr>
          <w:p w:rsidR="00041B4F" w:rsidRPr="0005777B" w:rsidRDefault="00041B4F" w:rsidP="0005777B">
            <w:pPr>
              <w:jc w:val="both"/>
              <w:rPr>
                <w:szCs w:val="24"/>
              </w:rPr>
            </w:pPr>
            <w:r>
              <w:t>Head injury</w:t>
            </w:r>
            <w:r w:rsidR="0005777B" w:rsidRPr="005C42EF">
              <w:rPr>
                <w:sz w:val="22"/>
              </w:rPr>
              <w:t>(</w:t>
            </w:r>
            <w:r w:rsidR="0005777B" w:rsidRPr="0005777B">
              <w:rPr>
                <w:szCs w:val="24"/>
              </w:rPr>
              <w:t>Glasgow Coma Scale less than 8 over 48 hours from presentation)</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7.</w:t>
            </w:r>
          </w:p>
        </w:tc>
        <w:tc>
          <w:tcPr>
            <w:tcW w:w="9000" w:type="dxa"/>
          </w:tcPr>
          <w:p w:rsidR="00041B4F" w:rsidRDefault="00107949" w:rsidP="00284A86">
            <w:r>
              <w:t>Known cardiac, renal (</w:t>
            </w:r>
            <w:r>
              <w:rPr>
                <w:sz w:val="20"/>
              </w:rPr>
              <w:t>defined as having Serum Creatinine &gt;1.2 at time of enrollment)</w:t>
            </w:r>
            <w:r>
              <w:t>, liver, or pulmonary disease</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8.</w:t>
            </w:r>
          </w:p>
        </w:tc>
        <w:tc>
          <w:tcPr>
            <w:tcW w:w="9000" w:type="dxa"/>
          </w:tcPr>
          <w:p w:rsidR="00041B4F" w:rsidRDefault="00041B4F" w:rsidP="00284A86">
            <w:r>
              <w:t>Sickle cell anemia</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9.</w:t>
            </w:r>
          </w:p>
        </w:tc>
        <w:tc>
          <w:tcPr>
            <w:tcW w:w="9000" w:type="dxa"/>
          </w:tcPr>
          <w:p w:rsidR="00041B4F" w:rsidRDefault="00041B4F" w:rsidP="00284A86">
            <w:r>
              <w:t>History of cancer</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Pr="00A460B0" w:rsidRDefault="00041B4F" w:rsidP="00041B4F">
            <w:pPr>
              <w:jc w:val="center"/>
              <w:rPr>
                <w:szCs w:val="24"/>
              </w:rPr>
            </w:pPr>
            <w:r>
              <w:rPr>
                <w:szCs w:val="24"/>
              </w:rPr>
              <w:t>10.</w:t>
            </w:r>
          </w:p>
        </w:tc>
        <w:tc>
          <w:tcPr>
            <w:tcW w:w="9000" w:type="dxa"/>
          </w:tcPr>
          <w:p w:rsidR="00041B4F" w:rsidRDefault="00041B4F" w:rsidP="0010604E">
            <w:r w:rsidRPr="00A460B0">
              <w:rPr>
                <w:szCs w:val="24"/>
              </w:rPr>
              <w:t>Preexisting weakness, paresthesias, deformities, or other conditions which might affect functional outcome in the surgeon’s opinion</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415119" w:rsidTr="00041B4F">
        <w:tc>
          <w:tcPr>
            <w:tcW w:w="468" w:type="dxa"/>
          </w:tcPr>
          <w:p w:rsidR="00415119" w:rsidRDefault="00415119" w:rsidP="00041B4F">
            <w:pPr>
              <w:jc w:val="center"/>
              <w:rPr>
                <w:szCs w:val="24"/>
              </w:rPr>
            </w:pPr>
            <w:r>
              <w:rPr>
                <w:szCs w:val="24"/>
              </w:rPr>
              <w:t>11.</w:t>
            </w:r>
          </w:p>
        </w:tc>
        <w:tc>
          <w:tcPr>
            <w:tcW w:w="9000" w:type="dxa"/>
          </w:tcPr>
          <w:p w:rsidR="00415119" w:rsidRPr="00A460B0" w:rsidRDefault="00415119" w:rsidP="0010604E">
            <w:pPr>
              <w:rPr>
                <w:szCs w:val="24"/>
              </w:rPr>
            </w:pPr>
            <w:r>
              <w:rPr>
                <w:szCs w:val="24"/>
              </w:rPr>
              <w:t>Spinal cord injury</w:t>
            </w:r>
          </w:p>
        </w:tc>
        <w:tc>
          <w:tcPr>
            <w:tcW w:w="1548" w:type="dxa"/>
          </w:tcPr>
          <w:p w:rsidR="00415119" w:rsidRPr="001A0412" w:rsidRDefault="00415119">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1</w:t>
            </w:r>
            <w:r w:rsidR="00415119">
              <w:t>2</w:t>
            </w:r>
            <w:r>
              <w:t>.</w:t>
            </w:r>
          </w:p>
        </w:tc>
        <w:tc>
          <w:tcPr>
            <w:tcW w:w="9000" w:type="dxa"/>
          </w:tcPr>
          <w:p w:rsidR="00041B4F" w:rsidRDefault="00041B4F" w:rsidP="00284A86">
            <w:r>
              <w:t>Unlikely to follow-up, as determined by the attending physician</w:t>
            </w:r>
          </w:p>
        </w:tc>
        <w:tc>
          <w:tcPr>
            <w:tcW w:w="1548" w:type="dxa"/>
          </w:tcPr>
          <w:p w:rsidR="00041B4F" w:rsidRPr="001A0412" w:rsidRDefault="00041B4F">
            <w:r w:rsidRPr="001A0412">
              <w:sym w:font="Symbol" w:char="F0F0"/>
            </w:r>
            <w:r w:rsidRPr="001A0412">
              <w:t xml:space="preserve"> Yes </w:t>
            </w:r>
            <w:r w:rsidRPr="001A0412">
              <w:sym w:font="Symbol" w:char="F0F0"/>
            </w:r>
            <w:r w:rsidRPr="001A0412">
              <w:t xml:space="preserve"> No</w:t>
            </w:r>
          </w:p>
        </w:tc>
      </w:tr>
    </w:tbl>
    <w:p w:rsidR="009B4AE8" w:rsidRDefault="009B4AE8" w:rsidP="00284A86"/>
    <w:p w:rsidR="00041B4F" w:rsidRDefault="00041B4F" w:rsidP="00284A86">
      <w:r>
        <w:t xml:space="preserve">If you answered </w:t>
      </w:r>
      <w:r>
        <w:rPr>
          <w:u w:val="single"/>
        </w:rPr>
        <w:t>yes</w:t>
      </w:r>
      <w:r>
        <w:t xml:space="preserve"> to any of the items 4-1</w:t>
      </w:r>
      <w:r w:rsidR="002B430F">
        <w:t>2</w:t>
      </w:r>
      <w:r>
        <w:t>, the patient should be excluded.</w:t>
      </w:r>
    </w:p>
    <w:p w:rsidR="00041B4F" w:rsidRDefault="00041B4F" w:rsidP="00284A86"/>
    <w:p w:rsidR="00F41A24" w:rsidRPr="00F41A24" w:rsidRDefault="00F41A24" w:rsidP="00284A86">
      <w:pPr>
        <w:rPr>
          <w:szCs w:val="24"/>
          <w:u w:val="single"/>
        </w:rPr>
      </w:pPr>
      <w:r>
        <w:rPr>
          <w:szCs w:val="24"/>
          <w:u w:val="single"/>
        </w:rPr>
        <w:t>Patient enrollment status:</w:t>
      </w:r>
    </w:p>
    <w:p w:rsidR="00041B4F" w:rsidRDefault="00041B4F" w:rsidP="00284A86">
      <w:pPr>
        <w:rPr>
          <w:szCs w:val="24"/>
        </w:rPr>
      </w:pPr>
      <w:proofErr w:type="gramStart"/>
      <w:r w:rsidRPr="00041B4F">
        <w:rPr>
          <w:sz w:val="44"/>
          <w:szCs w:val="44"/>
        </w:rPr>
        <w:t>□</w:t>
      </w:r>
      <w:r>
        <w:rPr>
          <w:sz w:val="44"/>
          <w:szCs w:val="44"/>
        </w:rPr>
        <w:t xml:space="preserve">  </w:t>
      </w:r>
      <w:r>
        <w:rPr>
          <w:szCs w:val="24"/>
        </w:rPr>
        <w:t>Included</w:t>
      </w:r>
      <w:proofErr w:type="gramEnd"/>
    </w:p>
    <w:p w:rsidR="00041B4F" w:rsidRDefault="00041B4F" w:rsidP="00041B4F">
      <w:pPr>
        <w:rPr>
          <w:szCs w:val="24"/>
        </w:rPr>
      </w:pPr>
      <w:proofErr w:type="gramStart"/>
      <w:r w:rsidRPr="00041B4F">
        <w:rPr>
          <w:sz w:val="44"/>
          <w:szCs w:val="44"/>
        </w:rPr>
        <w:t>□</w:t>
      </w:r>
      <w:r>
        <w:rPr>
          <w:sz w:val="44"/>
          <w:szCs w:val="44"/>
        </w:rPr>
        <w:t xml:space="preserve">  </w:t>
      </w:r>
      <w:r>
        <w:rPr>
          <w:szCs w:val="24"/>
        </w:rPr>
        <w:t>Excluded</w:t>
      </w:r>
      <w:proofErr w:type="gramEnd"/>
    </w:p>
    <w:p w:rsidR="009910DE" w:rsidRDefault="00F41A24" w:rsidP="00F41A24">
      <w:pPr>
        <w:rPr>
          <w:szCs w:val="24"/>
        </w:rPr>
      </w:pPr>
      <w:proofErr w:type="gramStart"/>
      <w:r>
        <w:rPr>
          <w:sz w:val="44"/>
          <w:szCs w:val="44"/>
        </w:rPr>
        <w:t xml:space="preserve">□  </w:t>
      </w:r>
      <w:r>
        <w:rPr>
          <w:szCs w:val="24"/>
        </w:rPr>
        <w:t>Refusal</w:t>
      </w:r>
      <w:proofErr w:type="gramEnd"/>
      <w:r w:rsidR="009910DE">
        <w:rPr>
          <w:szCs w:val="24"/>
        </w:rPr>
        <w:tab/>
      </w:r>
      <w:r w:rsidR="009910DE">
        <w:rPr>
          <w:szCs w:val="24"/>
        </w:rPr>
        <w:t>to consent (otherwise met inclusion/exclusion criteria)</w:t>
      </w:r>
    </w:p>
    <w:p w:rsidR="00F41A24" w:rsidRDefault="009910DE" w:rsidP="00F41A24">
      <w:pPr>
        <w:rPr>
          <w:szCs w:val="24"/>
        </w:rPr>
      </w:pPr>
      <w:proofErr w:type="gramStart"/>
      <w:r>
        <w:rPr>
          <w:sz w:val="44"/>
          <w:szCs w:val="44"/>
        </w:rPr>
        <w:t xml:space="preserve">□  </w:t>
      </w:r>
      <w:r>
        <w:rPr>
          <w:szCs w:val="24"/>
        </w:rPr>
        <w:t>I</w:t>
      </w:r>
      <w:r w:rsidR="00F41A24">
        <w:rPr>
          <w:szCs w:val="24"/>
        </w:rPr>
        <w:t>nability</w:t>
      </w:r>
      <w:proofErr w:type="gramEnd"/>
      <w:r w:rsidR="00F41A24">
        <w:rPr>
          <w:szCs w:val="24"/>
        </w:rPr>
        <w:t xml:space="preserve"> to consent (otherwise met inclusion/exclusion criteria) </w:t>
      </w:r>
    </w:p>
    <w:p w:rsidR="00F41A24" w:rsidRDefault="00F41A24" w:rsidP="00041B4F">
      <w:pPr>
        <w:rPr>
          <w:szCs w:val="24"/>
        </w:rPr>
      </w:pPr>
      <w:bookmarkStart w:id="0" w:name="_GoBack"/>
      <w:bookmarkEnd w:id="0"/>
    </w:p>
    <w:p w:rsidR="00041B4F" w:rsidRDefault="00041B4F" w:rsidP="00041B4F">
      <w:pPr>
        <w:rPr>
          <w:szCs w:val="24"/>
        </w:rPr>
      </w:pPr>
    </w:p>
    <w:p w:rsidR="00041B4F" w:rsidRDefault="00041B4F" w:rsidP="00041B4F">
      <w:pPr>
        <w:rPr>
          <w:szCs w:val="24"/>
        </w:rPr>
      </w:pPr>
    </w:p>
    <w:p w:rsidR="00041B4F" w:rsidRDefault="00041B4F" w:rsidP="00284A86">
      <w:pPr>
        <w:rPr>
          <w:szCs w:val="24"/>
        </w:rPr>
      </w:pPr>
    </w:p>
    <w:p w:rsidR="00041B4F" w:rsidRPr="00041B4F" w:rsidRDefault="00041B4F" w:rsidP="00284A86">
      <w:pPr>
        <w:rPr>
          <w:szCs w:val="24"/>
        </w:rPr>
      </w:pPr>
    </w:p>
    <w:sectPr w:rsidR="00041B4F" w:rsidRPr="00041B4F" w:rsidSect="006B3AB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86" w:rsidRDefault="00284A86" w:rsidP="00EC27F1">
      <w:r>
        <w:separator/>
      </w:r>
    </w:p>
  </w:endnote>
  <w:endnote w:type="continuationSeparator" w:id="0">
    <w:p w:rsidR="00284A86" w:rsidRDefault="00284A86" w:rsidP="00EC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86" w:rsidRDefault="00284A86">
    <w:pPr>
      <w:pStyle w:val="Footer"/>
    </w:pPr>
    <w:r>
      <w:t xml:space="preserve">Mullis </w:t>
    </w:r>
    <w:r w:rsidR="0010604E">
      <w:t>Transfusion Study</w:t>
    </w:r>
    <w:r w:rsidR="0010604E">
      <w:tab/>
    </w:r>
    <w:r w:rsidR="0010604E">
      <w:tab/>
      <w:t xml:space="preserve">    Ve</w:t>
    </w:r>
    <w:r w:rsidR="00FE6ED7">
      <w:t>rsion 02/10/14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86" w:rsidRDefault="00284A86" w:rsidP="00EC27F1">
      <w:r>
        <w:separator/>
      </w:r>
    </w:p>
  </w:footnote>
  <w:footnote w:type="continuationSeparator" w:id="0">
    <w:p w:rsidR="00284A86" w:rsidRDefault="00284A86" w:rsidP="00EC2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86" w:rsidRDefault="00041B4F" w:rsidP="00EC27F1">
    <w:pPr>
      <w:jc w:val="center"/>
      <w:rPr>
        <w:b/>
      </w:rPr>
    </w:pPr>
    <w:r>
      <w:rPr>
        <w:b/>
      </w:rPr>
      <w:t>Screening Form</w:t>
    </w:r>
  </w:p>
  <w:p w:rsidR="00284A86" w:rsidRDefault="00284A86" w:rsidP="00EC27F1">
    <w:pPr>
      <w:pStyle w:val="Header"/>
      <w:jc w:val="center"/>
    </w:pPr>
  </w:p>
  <w:p w:rsidR="00284A86" w:rsidRDefault="00284A86" w:rsidP="00EC27F1">
    <w:pPr>
      <w:pStyle w:val="Header"/>
      <w:pBdr>
        <w:bottom w:val="single" w:sz="12" w:space="1" w:color="auto"/>
      </w:pBdr>
    </w:pPr>
    <w:r>
      <w:t>Subject ID</w:t>
    </w:r>
    <w:proofErr w:type="gramStart"/>
    <w:r>
      <w:t>:_</w:t>
    </w:r>
    <w:proofErr w:type="gramEnd"/>
    <w:r>
      <w:t>___________________</w:t>
    </w:r>
    <w:r>
      <w:tab/>
      <w:t xml:space="preserve">                      </w:t>
    </w:r>
    <w:r w:rsidR="00E66871">
      <w:tab/>
      <w:t xml:space="preserve">                                       </w:t>
    </w:r>
    <w:r>
      <w:t xml:space="preserve">Date:_____/_____/_____                      </w:t>
    </w:r>
  </w:p>
  <w:p w:rsidR="00284A86" w:rsidRDefault="00284A86" w:rsidP="00EC27F1">
    <w:pPr>
      <w:pStyle w:val="Header"/>
      <w:pBdr>
        <w:bottom w:val="single" w:sz="12" w:space="1" w:color="auto"/>
      </w:pBdr>
    </w:pPr>
  </w:p>
  <w:p w:rsidR="00284A86" w:rsidRDefault="00284A86" w:rsidP="00EC27F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966"/>
    <w:multiLevelType w:val="hybridMultilevel"/>
    <w:tmpl w:val="5B5C4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1B04362"/>
    <w:multiLevelType w:val="hybridMultilevel"/>
    <w:tmpl w:val="643E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C1486"/>
    <w:multiLevelType w:val="hybridMultilevel"/>
    <w:tmpl w:val="F84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F1E65"/>
    <w:multiLevelType w:val="hybridMultilevel"/>
    <w:tmpl w:val="8A0A43E4"/>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D81B6B"/>
    <w:multiLevelType w:val="hybridMultilevel"/>
    <w:tmpl w:val="0CAEB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F1"/>
    <w:rsid w:val="0000352F"/>
    <w:rsid w:val="00032C42"/>
    <w:rsid w:val="00034E78"/>
    <w:rsid w:val="00041B4F"/>
    <w:rsid w:val="0005777B"/>
    <w:rsid w:val="00090531"/>
    <w:rsid w:val="000D66C6"/>
    <w:rsid w:val="0010604E"/>
    <w:rsid w:val="00107949"/>
    <w:rsid w:val="0012384D"/>
    <w:rsid w:val="00193DF1"/>
    <w:rsid w:val="001D60BF"/>
    <w:rsid w:val="001D6910"/>
    <w:rsid w:val="002148DF"/>
    <w:rsid w:val="00284A86"/>
    <w:rsid w:val="002B430F"/>
    <w:rsid w:val="002F1C68"/>
    <w:rsid w:val="00344B8F"/>
    <w:rsid w:val="003626AD"/>
    <w:rsid w:val="003B728D"/>
    <w:rsid w:val="00403E73"/>
    <w:rsid w:val="00415119"/>
    <w:rsid w:val="0054192B"/>
    <w:rsid w:val="005C2D1C"/>
    <w:rsid w:val="005D6BEF"/>
    <w:rsid w:val="00670D00"/>
    <w:rsid w:val="00686439"/>
    <w:rsid w:val="006B3AB8"/>
    <w:rsid w:val="006C4740"/>
    <w:rsid w:val="006D6484"/>
    <w:rsid w:val="00704C96"/>
    <w:rsid w:val="007303E6"/>
    <w:rsid w:val="007A5587"/>
    <w:rsid w:val="00832895"/>
    <w:rsid w:val="00884754"/>
    <w:rsid w:val="008D7D59"/>
    <w:rsid w:val="008F748B"/>
    <w:rsid w:val="00980FB6"/>
    <w:rsid w:val="009910DE"/>
    <w:rsid w:val="009B4AE8"/>
    <w:rsid w:val="00A34697"/>
    <w:rsid w:val="00AC1789"/>
    <w:rsid w:val="00AD4DE5"/>
    <w:rsid w:val="00B700F9"/>
    <w:rsid w:val="00BB3807"/>
    <w:rsid w:val="00C11339"/>
    <w:rsid w:val="00C40F52"/>
    <w:rsid w:val="00C75B61"/>
    <w:rsid w:val="00D103AE"/>
    <w:rsid w:val="00D32CF5"/>
    <w:rsid w:val="00D5749F"/>
    <w:rsid w:val="00DF0EDB"/>
    <w:rsid w:val="00E20232"/>
    <w:rsid w:val="00E66871"/>
    <w:rsid w:val="00E84A1C"/>
    <w:rsid w:val="00EA7171"/>
    <w:rsid w:val="00EC27F1"/>
    <w:rsid w:val="00ED1206"/>
    <w:rsid w:val="00F03AB0"/>
    <w:rsid w:val="00F41A24"/>
    <w:rsid w:val="00F44260"/>
    <w:rsid w:val="00F76001"/>
    <w:rsid w:val="00FE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343B4FB6-399F-4C63-B1AF-CE1D787B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8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C27F1"/>
    <w:pPr>
      <w:tabs>
        <w:tab w:val="center" w:pos="4680"/>
        <w:tab w:val="right" w:pos="9360"/>
      </w:tabs>
    </w:pPr>
  </w:style>
  <w:style w:type="character" w:customStyle="1" w:styleId="HeaderChar">
    <w:name w:val="Header Char"/>
    <w:basedOn w:val="DefaultParagraphFont"/>
    <w:link w:val="Header"/>
    <w:uiPriority w:val="99"/>
    <w:semiHidden/>
    <w:rsid w:val="00EC27F1"/>
  </w:style>
  <w:style w:type="paragraph" w:styleId="Footer">
    <w:name w:val="footer"/>
    <w:basedOn w:val="Normal"/>
    <w:link w:val="FooterChar"/>
    <w:uiPriority w:val="99"/>
    <w:unhideWhenUsed/>
    <w:rsid w:val="00EC27F1"/>
    <w:pPr>
      <w:tabs>
        <w:tab w:val="center" w:pos="4680"/>
        <w:tab w:val="right" w:pos="9360"/>
      </w:tabs>
    </w:pPr>
  </w:style>
  <w:style w:type="character" w:customStyle="1" w:styleId="FooterChar">
    <w:name w:val="Footer Char"/>
    <w:basedOn w:val="DefaultParagraphFont"/>
    <w:link w:val="Footer"/>
    <w:uiPriority w:val="99"/>
    <w:rsid w:val="00EC27F1"/>
  </w:style>
  <w:style w:type="paragraph" w:styleId="BalloonText">
    <w:name w:val="Balloon Text"/>
    <w:basedOn w:val="Normal"/>
    <w:link w:val="BalloonTextChar"/>
    <w:uiPriority w:val="99"/>
    <w:semiHidden/>
    <w:unhideWhenUsed/>
    <w:rsid w:val="00EC27F1"/>
    <w:rPr>
      <w:rFonts w:ascii="Tahoma" w:hAnsi="Tahoma" w:cs="Tahoma"/>
      <w:sz w:val="16"/>
      <w:szCs w:val="16"/>
    </w:rPr>
  </w:style>
  <w:style w:type="character" w:customStyle="1" w:styleId="BalloonTextChar">
    <w:name w:val="Balloon Text Char"/>
    <w:basedOn w:val="DefaultParagraphFont"/>
    <w:link w:val="BalloonText"/>
    <w:uiPriority w:val="99"/>
    <w:semiHidden/>
    <w:rsid w:val="00EC27F1"/>
    <w:rPr>
      <w:rFonts w:ascii="Tahoma" w:hAnsi="Tahoma" w:cs="Tahoma"/>
      <w:sz w:val="16"/>
      <w:szCs w:val="16"/>
    </w:rPr>
  </w:style>
  <w:style w:type="paragraph" w:styleId="ListParagraph">
    <w:name w:val="List Paragraph"/>
    <w:basedOn w:val="Normal"/>
    <w:uiPriority w:val="34"/>
    <w:qFormat/>
    <w:rsid w:val="009B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59052">
      <w:bodyDiv w:val="1"/>
      <w:marLeft w:val="0"/>
      <w:marRight w:val="0"/>
      <w:marTop w:val="0"/>
      <w:marBottom w:val="0"/>
      <w:divBdr>
        <w:top w:val="none" w:sz="0" w:space="0" w:color="auto"/>
        <w:left w:val="none" w:sz="0" w:space="0" w:color="auto"/>
        <w:bottom w:val="none" w:sz="0" w:space="0" w:color="auto"/>
        <w:right w:val="none" w:sz="0" w:space="0" w:color="auto"/>
      </w:divBdr>
    </w:div>
    <w:div w:id="15605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8368C-D815-40C0-9C55-E8575522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momfreed</dc:creator>
  <cp:lastModifiedBy>Moore, Molly M.</cp:lastModifiedBy>
  <cp:revision>2</cp:revision>
  <cp:lastPrinted>2015-03-10T12:40:00Z</cp:lastPrinted>
  <dcterms:created xsi:type="dcterms:W3CDTF">2016-09-19T12:58:00Z</dcterms:created>
  <dcterms:modified xsi:type="dcterms:W3CDTF">2016-09-19T12:58:00Z</dcterms:modified>
</cp:coreProperties>
</file>