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193D6" w14:textId="77777777" w:rsidR="00C01E63" w:rsidRPr="00B33ED3" w:rsidRDefault="0063326B" w:rsidP="0063326B">
      <w:pPr>
        <w:jc w:val="center"/>
        <w:rPr>
          <w:rFonts w:ascii="Times New Roman" w:hAnsi="Times New Roman" w:cs="Times New Roman"/>
          <w:smallCaps/>
          <w:sz w:val="28"/>
          <w:szCs w:val="28"/>
        </w:rPr>
      </w:pPr>
      <w:r w:rsidRPr="00B33ED3">
        <w:rPr>
          <w:rFonts w:ascii="Times New Roman" w:hAnsi="Times New Roman" w:cs="Times New Roman"/>
          <w:smallCaps/>
          <w:sz w:val="28"/>
          <w:szCs w:val="28"/>
        </w:rPr>
        <w:t>Guidance: Conflict of Commitment</w:t>
      </w:r>
    </w:p>
    <w:p w14:paraId="3807475C" w14:textId="77777777" w:rsidR="00681096" w:rsidRDefault="00681096">
      <w:pPr>
        <w:rPr>
          <w:rFonts w:ascii="Times New Roman" w:hAnsi="Times New Roman" w:cs="Times New Roman"/>
          <w:b/>
          <w:sz w:val="24"/>
          <w:szCs w:val="24"/>
        </w:rPr>
      </w:pPr>
      <w:r>
        <w:rPr>
          <w:rFonts w:ascii="Times New Roman" w:hAnsi="Times New Roman" w:cs="Times New Roman"/>
          <w:b/>
          <w:sz w:val="24"/>
          <w:szCs w:val="24"/>
        </w:rPr>
        <w:t xml:space="preserve">Purpose </w:t>
      </w:r>
    </w:p>
    <w:p w14:paraId="2E515E59" w14:textId="1FADCB2D" w:rsidR="00B77779" w:rsidRPr="00AC697F" w:rsidRDefault="0063326B">
      <w:pPr>
        <w:rPr>
          <w:rFonts w:ascii="Times New Roman" w:hAnsi="Times New Roman" w:cs="Times New Roman"/>
          <w:sz w:val="24"/>
          <w:szCs w:val="24"/>
        </w:rPr>
      </w:pPr>
      <w:r w:rsidRPr="00AC697F">
        <w:rPr>
          <w:rFonts w:ascii="Times New Roman" w:hAnsi="Times New Roman" w:cs="Times New Roman"/>
          <w:sz w:val="24"/>
          <w:szCs w:val="24"/>
        </w:rPr>
        <w:t>Th</w:t>
      </w:r>
      <w:r w:rsidR="00B77779" w:rsidRPr="00AC697F">
        <w:rPr>
          <w:rFonts w:ascii="Times New Roman" w:hAnsi="Times New Roman" w:cs="Times New Roman"/>
          <w:sz w:val="24"/>
          <w:szCs w:val="24"/>
        </w:rPr>
        <w:t>e purpose of this document is twofold: (1) to</w:t>
      </w:r>
      <w:r w:rsidRPr="00AC697F">
        <w:rPr>
          <w:rFonts w:ascii="Times New Roman" w:hAnsi="Times New Roman" w:cs="Times New Roman"/>
          <w:sz w:val="24"/>
          <w:szCs w:val="24"/>
        </w:rPr>
        <w:t xml:space="preserve"> describe the difference between Conflict of Inter</w:t>
      </w:r>
      <w:r w:rsidR="00B77779" w:rsidRPr="00AC697F">
        <w:rPr>
          <w:rFonts w:ascii="Times New Roman" w:hAnsi="Times New Roman" w:cs="Times New Roman"/>
          <w:sz w:val="24"/>
          <w:szCs w:val="24"/>
        </w:rPr>
        <w:t>est and Conflict of Commitment; and (2) to clarify how this relates to our federal obligations on disclosures and commitment to transparency. The concepts behind Conflict of Commitment undergird BMC obligations to (A) provide sufficient disclosures for Other Support and Foreign Component, and (B) to provide sufficient disclosures to BMC via the COI</w:t>
      </w:r>
      <w:r w:rsidR="00AA6747">
        <w:rPr>
          <w:rFonts w:ascii="Times New Roman" w:hAnsi="Times New Roman" w:cs="Times New Roman"/>
          <w:sz w:val="24"/>
          <w:szCs w:val="24"/>
        </w:rPr>
        <w:t xml:space="preserve"> Smart survey</w:t>
      </w:r>
      <w:r w:rsidR="00B77779" w:rsidRPr="00AC697F">
        <w:rPr>
          <w:rFonts w:ascii="Times New Roman" w:hAnsi="Times New Roman" w:cs="Times New Roman"/>
          <w:sz w:val="24"/>
          <w:szCs w:val="24"/>
        </w:rPr>
        <w:t xml:space="preserve">. </w:t>
      </w:r>
      <w:r w:rsidR="0030207B" w:rsidRPr="00AC697F">
        <w:rPr>
          <w:rFonts w:ascii="Times New Roman" w:hAnsi="Times New Roman" w:cs="Times New Roman"/>
          <w:sz w:val="24"/>
          <w:szCs w:val="24"/>
        </w:rPr>
        <w:t xml:space="preserve">This document is not comprehensive; instead it is an overview. </w:t>
      </w:r>
      <w:r w:rsidR="00B77779" w:rsidRPr="00AC697F">
        <w:rPr>
          <w:rFonts w:ascii="Times New Roman" w:hAnsi="Times New Roman" w:cs="Times New Roman"/>
          <w:sz w:val="24"/>
          <w:szCs w:val="24"/>
        </w:rPr>
        <w:t xml:space="preserve">For questions, contact Senior Research Compliance Manager, at </w:t>
      </w:r>
      <w:hyperlink r:id="rId5" w:history="1">
        <w:r w:rsidR="00B77779" w:rsidRPr="00AC697F">
          <w:rPr>
            <w:rStyle w:val="Hyperlink"/>
            <w:rFonts w:ascii="Times New Roman" w:hAnsi="Times New Roman" w:cs="Times New Roman"/>
            <w:sz w:val="24"/>
            <w:szCs w:val="24"/>
          </w:rPr>
          <w:t>michelle.irick@bmc.org</w:t>
        </w:r>
      </w:hyperlink>
      <w:r w:rsidR="00B77779" w:rsidRPr="00AC697F">
        <w:rPr>
          <w:rFonts w:ascii="Times New Roman" w:hAnsi="Times New Roman" w:cs="Times New Roman"/>
          <w:sz w:val="24"/>
          <w:szCs w:val="24"/>
        </w:rPr>
        <w:t xml:space="preserve"> or the Senior COI Manager at </w:t>
      </w:r>
      <w:hyperlink r:id="rId6" w:history="1">
        <w:r w:rsidR="00B77779" w:rsidRPr="00AC697F">
          <w:rPr>
            <w:rStyle w:val="Hyperlink"/>
            <w:rFonts w:ascii="Times New Roman" w:hAnsi="Times New Roman" w:cs="Times New Roman"/>
            <w:sz w:val="24"/>
            <w:szCs w:val="24"/>
          </w:rPr>
          <w:t>jami.wood@bmc.org</w:t>
        </w:r>
      </w:hyperlink>
      <w:r w:rsidR="00B77779" w:rsidRPr="00AC697F">
        <w:rPr>
          <w:rFonts w:ascii="Times New Roman" w:hAnsi="Times New Roman" w:cs="Times New Roman"/>
          <w:sz w:val="24"/>
          <w:szCs w:val="24"/>
        </w:rPr>
        <w:t xml:space="preserve">. </w:t>
      </w:r>
    </w:p>
    <w:p w14:paraId="029D3B80" w14:textId="77777777" w:rsidR="00F95830" w:rsidRPr="0030207B" w:rsidRDefault="00F95830">
      <w:pPr>
        <w:rPr>
          <w:rFonts w:ascii="Times New Roman" w:eastAsia="Times New Roman" w:hAnsi="Times New Roman" w:cs="Times New Roman"/>
          <w:b/>
          <w:sz w:val="24"/>
          <w:szCs w:val="24"/>
        </w:rPr>
      </w:pPr>
      <w:r w:rsidRPr="0030207B">
        <w:rPr>
          <w:rFonts w:ascii="Times New Roman" w:eastAsia="Times New Roman" w:hAnsi="Times New Roman" w:cs="Times New Roman"/>
          <w:b/>
          <w:sz w:val="24"/>
          <w:szCs w:val="24"/>
        </w:rPr>
        <w:t xml:space="preserve">What is a Conflict of Commitment? </w:t>
      </w:r>
    </w:p>
    <w:p w14:paraId="650055B2" w14:textId="7A72823E" w:rsidR="00F95830" w:rsidRDefault="00F958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Very generally, conflicts of commitment come about when there is something that </w:t>
      </w:r>
      <w:r w:rsidR="00681096">
        <w:rPr>
          <w:rFonts w:ascii="Times New Roman" w:eastAsia="Times New Roman" w:hAnsi="Times New Roman" w:cs="Times New Roman"/>
          <w:sz w:val="24"/>
          <w:szCs w:val="24"/>
        </w:rPr>
        <w:t xml:space="preserve">does or could </w:t>
      </w:r>
      <w:r>
        <w:rPr>
          <w:rFonts w:ascii="Times New Roman" w:eastAsia="Times New Roman" w:hAnsi="Times New Roman" w:cs="Times New Roman"/>
          <w:sz w:val="24"/>
          <w:szCs w:val="24"/>
        </w:rPr>
        <w:t xml:space="preserve">interfere with your BMC obligations and responsibilities – this is broad and can include </w:t>
      </w:r>
      <w:r w:rsidR="00681096">
        <w:rPr>
          <w:rFonts w:ascii="Times New Roman" w:eastAsia="Times New Roman" w:hAnsi="Times New Roman" w:cs="Times New Roman"/>
          <w:sz w:val="24"/>
          <w:szCs w:val="24"/>
        </w:rPr>
        <w:t xml:space="preserve">commitments, relationships or activities </w:t>
      </w:r>
      <w:r>
        <w:rPr>
          <w:rFonts w:ascii="Times New Roman" w:eastAsia="Times New Roman" w:hAnsi="Times New Roman" w:cs="Times New Roman"/>
          <w:sz w:val="24"/>
          <w:szCs w:val="24"/>
        </w:rPr>
        <w:t xml:space="preserve">that are both paid and unpaid. See formal definitions below for the key terms and concepts in Conflict of Commitment. </w:t>
      </w:r>
    </w:p>
    <w:p w14:paraId="58E47059" w14:textId="15FB8AF3" w:rsidR="0063326B" w:rsidRDefault="00F95830" w:rsidP="00F95830">
      <w:pPr>
        <w:pStyle w:val="ListParagraph"/>
        <w:numPr>
          <w:ilvl w:val="0"/>
          <w:numId w:val="3"/>
        </w:numPr>
        <w:rPr>
          <w:rFonts w:ascii="Times New Roman" w:eastAsia="Times New Roman" w:hAnsi="Times New Roman" w:cs="Times New Roman"/>
          <w:sz w:val="24"/>
          <w:szCs w:val="24"/>
        </w:rPr>
      </w:pPr>
      <w:r w:rsidRPr="00F95830">
        <w:rPr>
          <w:rFonts w:ascii="Times New Roman" w:eastAsia="Times New Roman" w:hAnsi="Times New Roman" w:cs="Times New Roman"/>
          <w:sz w:val="24"/>
          <w:szCs w:val="24"/>
        </w:rPr>
        <w:t xml:space="preserve">For a more specific definition, a </w:t>
      </w:r>
      <w:r w:rsidR="0063326B" w:rsidRPr="00F95830">
        <w:rPr>
          <w:rFonts w:ascii="Times New Roman" w:eastAsia="Times New Roman" w:hAnsi="Times New Roman" w:cs="Times New Roman"/>
          <w:sz w:val="24"/>
          <w:szCs w:val="24"/>
        </w:rPr>
        <w:t>“</w:t>
      </w:r>
      <w:r w:rsidR="0063326B" w:rsidRPr="0030207B">
        <w:rPr>
          <w:rFonts w:ascii="Times New Roman" w:eastAsia="Times New Roman" w:hAnsi="Times New Roman" w:cs="Times New Roman"/>
          <w:b/>
          <w:sz w:val="24"/>
          <w:szCs w:val="24"/>
        </w:rPr>
        <w:t>Conflict of Commitment</w:t>
      </w:r>
      <w:r w:rsidR="0063326B" w:rsidRPr="00F95830">
        <w:rPr>
          <w:rFonts w:ascii="Times New Roman" w:eastAsia="Times New Roman" w:hAnsi="Times New Roman" w:cs="Times New Roman"/>
          <w:sz w:val="24"/>
          <w:szCs w:val="24"/>
        </w:rPr>
        <w:t>”</w:t>
      </w:r>
      <w:r w:rsidR="00AF5527">
        <w:rPr>
          <w:rFonts w:ascii="Times New Roman" w:eastAsia="Times New Roman" w:hAnsi="Times New Roman" w:cs="Times New Roman"/>
          <w:sz w:val="24"/>
          <w:szCs w:val="24"/>
        </w:rPr>
        <w:t xml:space="preserve"> (COC)</w:t>
      </w:r>
      <w:r w:rsidR="0063326B" w:rsidRPr="00F95830">
        <w:rPr>
          <w:rFonts w:ascii="Times New Roman" w:eastAsia="Times New Roman" w:hAnsi="Times New Roman" w:cs="Times New Roman"/>
          <w:sz w:val="24"/>
          <w:szCs w:val="24"/>
        </w:rPr>
        <w:t xml:space="preserve"> means one or more Outside Activity</w:t>
      </w:r>
      <w:r w:rsidR="00681096">
        <w:rPr>
          <w:rFonts w:ascii="Times New Roman" w:eastAsia="Times New Roman" w:hAnsi="Times New Roman" w:cs="Times New Roman"/>
          <w:sz w:val="24"/>
          <w:szCs w:val="24"/>
        </w:rPr>
        <w:t xml:space="preserve"> (defined below)</w:t>
      </w:r>
      <w:r w:rsidR="0063326B" w:rsidRPr="00F95830">
        <w:rPr>
          <w:rFonts w:ascii="Times New Roman" w:eastAsia="Times New Roman" w:hAnsi="Times New Roman" w:cs="Times New Roman"/>
          <w:sz w:val="24"/>
          <w:szCs w:val="24"/>
        </w:rPr>
        <w:t xml:space="preserve"> that actually, potentially, or give the appearance of overlapping inappropriately or conflicting, delaying, burdening, compromising, competing with, or otherwise interfering with </w:t>
      </w:r>
      <w:r w:rsidR="00681096">
        <w:rPr>
          <w:rFonts w:ascii="Times New Roman" w:eastAsia="Times New Roman" w:hAnsi="Times New Roman" w:cs="Times New Roman"/>
          <w:sz w:val="24"/>
          <w:szCs w:val="24"/>
        </w:rPr>
        <w:t xml:space="preserve"> a person’s </w:t>
      </w:r>
      <w:r w:rsidR="0063326B" w:rsidRPr="00F95830">
        <w:rPr>
          <w:rFonts w:ascii="Times New Roman" w:eastAsia="Times New Roman" w:hAnsi="Times New Roman" w:cs="Times New Roman"/>
          <w:sz w:val="24"/>
          <w:szCs w:val="24"/>
        </w:rPr>
        <w:t>obligations to BMC or their compliance with BMC policies.</w:t>
      </w:r>
    </w:p>
    <w:p w14:paraId="4EB6D947" w14:textId="77777777" w:rsidR="00F95830" w:rsidRPr="00F95830" w:rsidRDefault="00F95830" w:rsidP="00F95830">
      <w:pPr>
        <w:pStyle w:val="ListParagraph"/>
        <w:rPr>
          <w:rFonts w:ascii="Times New Roman" w:eastAsia="Times New Roman" w:hAnsi="Times New Roman" w:cs="Times New Roman"/>
          <w:sz w:val="24"/>
          <w:szCs w:val="24"/>
        </w:rPr>
      </w:pPr>
    </w:p>
    <w:p w14:paraId="57BA558E" w14:textId="0F001766" w:rsidR="00F95830" w:rsidRDefault="00F95830" w:rsidP="00F95830">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F95830">
        <w:rPr>
          <w:rFonts w:ascii="Times New Roman" w:eastAsia="Times New Roman" w:hAnsi="Times New Roman" w:cs="Times New Roman"/>
          <w:sz w:val="24"/>
          <w:szCs w:val="24"/>
        </w:rPr>
        <w:t>An “</w:t>
      </w:r>
      <w:r w:rsidRPr="0030207B">
        <w:rPr>
          <w:rFonts w:ascii="Times New Roman" w:eastAsia="Times New Roman" w:hAnsi="Times New Roman" w:cs="Times New Roman"/>
          <w:b/>
          <w:sz w:val="24"/>
          <w:szCs w:val="24"/>
        </w:rPr>
        <w:t>Outside Activity</w:t>
      </w:r>
      <w:r w:rsidRPr="00F95830">
        <w:rPr>
          <w:rFonts w:ascii="Times New Roman" w:eastAsia="Times New Roman" w:hAnsi="Times New Roman" w:cs="Times New Roman"/>
          <w:sz w:val="24"/>
          <w:szCs w:val="24"/>
        </w:rPr>
        <w:t xml:space="preserve">” means any paid or unpaid professional or </w:t>
      </w:r>
      <w:r w:rsidR="00C24DDC">
        <w:rPr>
          <w:rFonts w:ascii="Times New Roman" w:eastAsia="Times New Roman" w:hAnsi="Times New Roman" w:cs="Times New Roman"/>
          <w:sz w:val="24"/>
          <w:szCs w:val="24"/>
        </w:rPr>
        <w:t>commercial activity involving</w:t>
      </w:r>
      <w:r w:rsidRPr="00F95830">
        <w:rPr>
          <w:rFonts w:ascii="Times New Roman" w:eastAsia="Times New Roman" w:hAnsi="Times New Roman" w:cs="Times New Roman"/>
          <w:sz w:val="24"/>
          <w:szCs w:val="24"/>
        </w:rPr>
        <w:t xml:space="preserve"> any interest, </w:t>
      </w:r>
      <w:r w:rsidR="00C24DDC">
        <w:rPr>
          <w:rFonts w:ascii="Times New Roman" w:eastAsia="Times New Roman" w:hAnsi="Times New Roman" w:cs="Times New Roman"/>
          <w:sz w:val="24"/>
          <w:szCs w:val="24"/>
        </w:rPr>
        <w:t xml:space="preserve">appointment, </w:t>
      </w:r>
      <w:r w:rsidRPr="00F95830">
        <w:rPr>
          <w:rFonts w:ascii="Times New Roman" w:eastAsia="Times New Roman" w:hAnsi="Times New Roman" w:cs="Times New Roman"/>
          <w:sz w:val="24"/>
          <w:szCs w:val="24"/>
        </w:rPr>
        <w:t xml:space="preserve">commitment, or other responsibility to an Outside Entity. </w:t>
      </w:r>
    </w:p>
    <w:p w14:paraId="2270FD7B" w14:textId="77777777" w:rsidR="00F95830" w:rsidRPr="00F95830" w:rsidRDefault="00F95830" w:rsidP="00F95830">
      <w:pPr>
        <w:pStyle w:val="ListParagraph"/>
        <w:widowControl w:val="0"/>
        <w:autoSpaceDE w:val="0"/>
        <w:autoSpaceDN w:val="0"/>
        <w:adjustRightInd w:val="0"/>
        <w:spacing w:after="0" w:line="240" w:lineRule="auto"/>
        <w:rPr>
          <w:rFonts w:ascii="Times New Roman" w:eastAsia="Times New Roman" w:hAnsi="Times New Roman" w:cs="Times New Roman"/>
          <w:sz w:val="24"/>
          <w:szCs w:val="24"/>
        </w:rPr>
      </w:pPr>
    </w:p>
    <w:p w14:paraId="1C22CC32" w14:textId="2BFE5EAC" w:rsidR="00C24DDC" w:rsidRPr="00C24DDC" w:rsidRDefault="00F95830" w:rsidP="00C24DDC">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F95830">
        <w:rPr>
          <w:rFonts w:ascii="Times New Roman" w:eastAsiaTheme="minorEastAsia" w:hAnsi="Times New Roman" w:cs="Times New Roman"/>
          <w:sz w:val="24"/>
          <w:szCs w:val="24"/>
        </w:rPr>
        <w:t>“</w:t>
      </w:r>
      <w:r w:rsidRPr="0030207B">
        <w:rPr>
          <w:rFonts w:ascii="Times New Roman" w:eastAsiaTheme="minorEastAsia" w:hAnsi="Times New Roman" w:cs="Times New Roman"/>
          <w:b/>
          <w:sz w:val="24"/>
          <w:szCs w:val="24"/>
        </w:rPr>
        <w:t>Outside Entity</w:t>
      </w:r>
      <w:r w:rsidRPr="00F95830">
        <w:rPr>
          <w:rFonts w:ascii="Times New Roman" w:eastAsiaTheme="minorEastAsia" w:hAnsi="Times New Roman" w:cs="Times New Roman"/>
          <w:sz w:val="24"/>
          <w:szCs w:val="24"/>
        </w:rPr>
        <w:t>” means any non-BMC, domestic or international, for-profit or not-for-profit, corporation, foundation or other entity, including any law firm, non-government organization (NGO), foundation, professional society, other organization, or individual operating or transacting business.</w:t>
      </w:r>
      <w:r w:rsidRPr="00F95830">
        <w:rPr>
          <w:rFonts w:ascii="Times New Roman" w:eastAsia="Times New Roman" w:hAnsi="Times New Roman" w:cs="Times New Roman"/>
          <w:sz w:val="24"/>
          <w:szCs w:val="24"/>
        </w:rPr>
        <w:t xml:space="preserve"> </w:t>
      </w:r>
    </w:p>
    <w:p w14:paraId="5185A0AC" w14:textId="77777777" w:rsidR="00F95830" w:rsidRPr="00F95830" w:rsidRDefault="00F95830" w:rsidP="00F95830">
      <w:pPr>
        <w:widowControl w:val="0"/>
        <w:autoSpaceDE w:val="0"/>
        <w:autoSpaceDN w:val="0"/>
        <w:adjustRightInd w:val="0"/>
        <w:spacing w:after="0" w:line="240" w:lineRule="auto"/>
        <w:rPr>
          <w:rFonts w:ascii="Times New Roman" w:eastAsia="Times New Roman" w:hAnsi="Times New Roman" w:cs="Times New Roman"/>
          <w:sz w:val="24"/>
          <w:szCs w:val="24"/>
        </w:rPr>
      </w:pPr>
    </w:p>
    <w:p w14:paraId="0E71C25A" w14:textId="77777777" w:rsidR="00F95830" w:rsidRPr="0030207B" w:rsidRDefault="00F95830">
      <w:pPr>
        <w:rPr>
          <w:rFonts w:ascii="Times New Roman" w:eastAsia="Times New Roman" w:hAnsi="Times New Roman" w:cs="Times New Roman"/>
          <w:b/>
          <w:sz w:val="24"/>
          <w:szCs w:val="24"/>
        </w:rPr>
      </w:pPr>
      <w:r w:rsidRPr="0030207B">
        <w:rPr>
          <w:rFonts w:ascii="Times New Roman" w:eastAsia="Times New Roman" w:hAnsi="Times New Roman" w:cs="Times New Roman"/>
          <w:b/>
          <w:sz w:val="24"/>
          <w:szCs w:val="24"/>
        </w:rPr>
        <w:t>How Is This Different from Conflict of Interest?</w:t>
      </w:r>
    </w:p>
    <w:p w14:paraId="3D399E55" w14:textId="32ED2995" w:rsidR="005731F4" w:rsidRDefault="00F95830" w:rsidP="00B7777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general, </w:t>
      </w:r>
      <w:r w:rsidR="00AF5527">
        <w:rPr>
          <w:rFonts w:ascii="Times New Roman" w:eastAsia="Times New Roman" w:hAnsi="Times New Roman" w:cs="Times New Roman"/>
          <w:sz w:val="24"/>
          <w:szCs w:val="24"/>
        </w:rPr>
        <w:t>COC</w:t>
      </w:r>
      <w:r>
        <w:rPr>
          <w:rFonts w:ascii="Times New Roman" w:eastAsia="Times New Roman" w:hAnsi="Times New Roman" w:cs="Times New Roman"/>
          <w:sz w:val="24"/>
          <w:szCs w:val="24"/>
        </w:rPr>
        <w:t xml:space="preserve"> is related to the concept of conflict of interest, but it is broader</w:t>
      </w:r>
      <w:r w:rsidR="00AC697F">
        <w:rPr>
          <w:rFonts w:ascii="Times New Roman" w:eastAsia="Times New Roman" w:hAnsi="Times New Roman" w:cs="Times New Roman"/>
          <w:sz w:val="24"/>
          <w:szCs w:val="24"/>
        </w:rPr>
        <w:t>, because the</w:t>
      </w:r>
      <w:r>
        <w:rPr>
          <w:rFonts w:ascii="Times New Roman" w:eastAsia="Times New Roman" w:hAnsi="Times New Roman" w:cs="Times New Roman"/>
          <w:sz w:val="24"/>
          <w:szCs w:val="24"/>
        </w:rPr>
        <w:t xml:space="preserve"> federal trend is toward broader disclosures. </w:t>
      </w:r>
      <w:r w:rsidR="00DB5463">
        <w:rPr>
          <w:rFonts w:ascii="Times New Roman" w:eastAsia="Times New Roman" w:hAnsi="Times New Roman" w:cs="Times New Roman"/>
          <w:sz w:val="24"/>
          <w:szCs w:val="24"/>
        </w:rPr>
        <w:t>This means th</w:t>
      </w:r>
      <w:r w:rsidR="00681096">
        <w:rPr>
          <w:rFonts w:ascii="Times New Roman" w:eastAsia="Times New Roman" w:hAnsi="Times New Roman" w:cs="Times New Roman"/>
          <w:sz w:val="24"/>
          <w:szCs w:val="24"/>
        </w:rPr>
        <w:t>at the federal government</w:t>
      </w:r>
      <w:r w:rsidR="00DB5463">
        <w:rPr>
          <w:rFonts w:ascii="Times New Roman" w:eastAsia="Times New Roman" w:hAnsi="Times New Roman" w:cs="Times New Roman"/>
          <w:sz w:val="24"/>
          <w:szCs w:val="24"/>
        </w:rPr>
        <w:t xml:space="preserve"> want</w:t>
      </w:r>
      <w:r w:rsidR="00681096">
        <w:rPr>
          <w:rFonts w:ascii="Times New Roman" w:eastAsia="Times New Roman" w:hAnsi="Times New Roman" w:cs="Times New Roman"/>
          <w:sz w:val="24"/>
          <w:szCs w:val="24"/>
        </w:rPr>
        <w:t>s</w:t>
      </w:r>
      <w:r w:rsidR="00DB5463">
        <w:rPr>
          <w:rFonts w:ascii="Times New Roman" w:eastAsia="Times New Roman" w:hAnsi="Times New Roman" w:cs="Times New Roman"/>
          <w:sz w:val="24"/>
          <w:szCs w:val="24"/>
        </w:rPr>
        <w:t xml:space="preserve"> to know </w:t>
      </w:r>
      <w:r w:rsidR="00681096">
        <w:rPr>
          <w:rFonts w:ascii="Times New Roman" w:eastAsia="Times New Roman" w:hAnsi="Times New Roman" w:cs="Times New Roman"/>
          <w:sz w:val="24"/>
          <w:szCs w:val="24"/>
        </w:rPr>
        <w:t xml:space="preserve">more </w:t>
      </w:r>
      <w:r w:rsidR="00DB5463">
        <w:rPr>
          <w:rFonts w:ascii="Times New Roman" w:eastAsia="Times New Roman" w:hAnsi="Times New Roman" w:cs="Times New Roman"/>
          <w:sz w:val="24"/>
          <w:szCs w:val="24"/>
        </w:rPr>
        <w:t>about appointments, lab space</w:t>
      </w:r>
      <w:r w:rsidR="00681096">
        <w:rPr>
          <w:rFonts w:ascii="Times New Roman" w:eastAsia="Times New Roman" w:hAnsi="Times New Roman" w:cs="Times New Roman"/>
          <w:sz w:val="24"/>
          <w:szCs w:val="24"/>
        </w:rPr>
        <w:t xml:space="preserve"> or other provided equipment</w:t>
      </w:r>
      <w:r w:rsidR="00DB5463">
        <w:rPr>
          <w:rFonts w:ascii="Times New Roman" w:eastAsia="Times New Roman" w:hAnsi="Times New Roman" w:cs="Times New Roman"/>
          <w:sz w:val="24"/>
          <w:szCs w:val="24"/>
        </w:rPr>
        <w:t>,</w:t>
      </w:r>
      <w:r w:rsidR="00681096">
        <w:rPr>
          <w:rFonts w:ascii="Times New Roman" w:eastAsia="Times New Roman" w:hAnsi="Times New Roman" w:cs="Times New Roman"/>
          <w:sz w:val="24"/>
          <w:szCs w:val="24"/>
        </w:rPr>
        <w:t xml:space="preserve"> honorarium,</w:t>
      </w:r>
      <w:r w:rsidR="00DB5463">
        <w:rPr>
          <w:rFonts w:ascii="Times New Roman" w:eastAsia="Times New Roman" w:hAnsi="Times New Roman" w:cs="Times New Roman"/>
          <w:sz w:val="24"/>
          <w:szCs w:val="24"/>
        </w:rPr>
        <w:t xml:space="preserve"> </w:t>
      </w:r>
      <w:r w:rsidR="00264130">
        <w:rPr>
          <w:rFonts w:ascii="Times New Roman" w:eastAsia="Times New Roman" w:hAnsi="Times New Roman" w:cs="Times New Roman"/>
          <w:sz w:val="24"/>
          <w:szCs w:val="24"/>
        </w:rPr>
        <w:t xml:space="preserve">teaching or other activities, </w:t>
      </w:r>
      <w:r w:rsidR="00DB5463">
        <w:rPr>
          <w:rFonts w:ascii="Times New Roman" w:eastAsia="Times New Roman" w:hAnsi="Times New Roman" w:cs="Times New Roman"/>
          <w:sz w:val="24"/>
          <w:szCs w:val="24"/>
        </w:rPr>
        <w:t>talent program participation, foreign contracts, etc</w:t>
      </w:r>
      <w:r w:rsidR="007334D2">
        <w:rPr>
          <w:rFonts w:ascii="Times New Roman" w:eastAsia="Times New Roman" w:hAnsi="Times New Roman" w:cs="Times New Roman"/>
          <w:sz w:val="24"/>
          <w:szCs w:val="24"/>
        </w:rPr>
        <w:t>.</w:t>
      </w:r>
      <w:r w:rsidR="00DB5463">
        <w:rPr>
          <w:rFonts w:ascii="Times New Roman" w:eastAsia="Times New Roman" w:hAnsi="Times New Roman" w:cs="Times New Roman"/>
          <w:sz w:val="24"/>
          <w:szCs w:val="24"/>
        </w:rPr>
        <w:t xml:space="preserve">, whether paid or unpaid, </w:t>
      </w:r>
      <w:r w:rsidR="00264130">
        <w:rPr>
          <w:rFonts w:ascii="Times New Roman" w:eastAsia="Times New Roman" w:hAnsi="Times New Roman" w:cs="Times New Roman"/>
          <w:sz w:val="24"/>
          <w:szCs w:val="24"/>
        </w:rPr>
        <w:t xml:space="preserve">and funding </w:t>
      </w:r>
      <w:r w:rsidR="00DB5463">
        <w:rPr>
          <w:rFonts w:ascii="Times New Roman" w:eastAsia="Times New Roman" w:hAnsi="Times New Roman" w:cs="Times New Roman"/>
          <w:sz w:val="24"/>
          <w:szCs w:val="24"/>
        </w:rPr>
        <w:t xml:space="preserve">if it generally relates to any research. </w:t>
      </w:r>
    </w:p>
    <w:p w14:paraId="667C0016" w14:textId="77777777" w:rsidR="005731F4" w:rsidRDefault="005731F4" w:rsidP="00B77779">
      <w:pPr>
        <w:widowControl w:val="0"/>
        <w:autoSpaceDE w:val="0"/>
        <w:autoSpaceDN w:val="0"/>
        <w:adjustRightInd w:val="0"/>
        <w:spacing w:after="0" w:line="240" w:lineRule="auto"/>
        <w:rPr>
          <w:rFonts w:ascii="Times New Roman" w:eastAsia="Times New Roman" w:hAnsi="Times New Roman" w:cs="Times New Roman"/>
          <w:sz w:val="24"/>
          <w:szCs w:val="24"/>
        </w:rPr>
      </w:pPr>
    </w:p>
    <w:p w14:paraId="4E4A7D5D" w14:textId="77777777" w:rsidR="00D56EC6" w:rsidRDefault="00D56EC6" w:rsidP="00D56EC6">
      <w:pPr>
        <w:widowControl w:val="0"/>
        <w:autoSpaceDE w:val="0"/>
        <w:autoSpaceDN w:val="0"/>
        <w:adjustRightInd w:val="0"/>
        <w:spacing w:after="0" w:line="240" w:lineRule="auto"/>
        <w:rPr>
          <w:rFonts w:ascii="Times New Roman" w:eastAsia="Times New Roman" w:hAnsi="Times New Roman" w:cs="Times New Roman"/>
          <w:sz w:val="24"/>
          <w:szCs w:val="24"/>
        </w:rPr>
      </w:pPr>
      <w:r w:rsidRPr="00D56EC6">
        <w:rPr>
          <w:rFonts w:ascii="Times New Roman" w:eastAsia="Times New Roman" w:hAnsi="Times New Roman" w:cs="Times New Roman"/>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Key Concept</w:t>
      </w:r>
      <w:r>
        <w:rPr>
          <w:rFonts w:ascii="Times New Roman" w:eastAsia="Times New Roman" w:hAnsi="Times New Roman" w:cs="Times New Roman"/>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5731F4">
        <w:rPr>
          <w:rFonts w:ascii="Times New Roman" w:eastAsia="Times New Roman" w:hAnsi="Times New Roman" w:cs="Times New Roman"/>
          <w:sz w:val="24"/>
          <w:szCs w:val="24"/>
        </w:rPr>
        <w:t xml:space="preserve">Keep in mind that while the focus is on foreign interests, the disclosure </w:t>
      </w:r>
    </w:p>
    <w:p w14:paraId="3E1C4AB2" w14:textId="5882C952" w:rsidR="00F95830" w:rsidRPr="00D56EC6" w:rsidRDefault="005731F4" w:rsidP="00D56EC6">
      <w:pPr>
        <w:widowControl w:val="0"/>
        <w:autoSpaceDE w:val="0"/>
        <w:autoSpaceDN w:val="0"/>
        <w:adjustRightInd w:val="0"/>
        <w:spacing w:after="0" w:line="240" w:lineRule="auto"/>
        <w:rPr>
          <w:rFonts w:ascii="Times New Roman" w:eastAsia="Times New Roman" w:hAnsi="Times New Roman" w:cs="Times New Roman"/>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Times New Roman" w:eastAsia="Times New Roman" w:hAnsi="Times New Roman" w:cs="Times New Roman"/>
          <w:sz w:val="24"/>
          <w:szCs w:val="24"/>
        </w:rPr>
        <w:t xml:space="preserve">obligation is </w:t>
      </w:r>
      <w:r w:rsidRPr="00AC697F">
        <w:rPr>
          <w:rFonts w:ascii="Times New Roman" w:eastAsia="Times New Roman" w:hAnsi="Times New Roman" w:cs="Times New Roman"/>
          <w:sz w:val="24"/>
          <w:szCs w:val="24"/>
          <w:u w:val="single"/>
        </w:rPr>
        <w:t>broader</w:t>
      </w:r>
      <w:r>
        <w:rPr>
          <w:rFonts w:ascii="Times New Roman" w:eastAsia="Times New Roman" w:hAnsi="Times New Roman" w:cs="Times New Roman"/>
          <w:sz w:val="24"/>
          <w:szCs w:val="24"/>
        </w:rPr>
        <w:t xml:space="preserve">, including any interests outside of our BMC institution, </w:t>
      </w:r>
      <w:r w:rsidR="00C24DDC">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 xml:space="preserve">domestic and foreign. </w:t>
      </w:r>
    </w:p>
    <w:p w14:paraId="5E6A6E6C" w14:textId="77777777" w:rsidR="0030207B" w:rsidRDefault="0030207B" w:rsidP="00B77779">
      <w:pPr>
        <w:widowControl w:val="0"/>
        <w:autoSpaceDE w:val="0"/>
        <w:autoSpaceDN w:val="0"/>
        <w:adjustRightInd w:val="0"/>
        <w:spacing w:after="0" w:line="240" w:lineRule="auto"/>
        <w:rPr>
          <w:rFonts w:ascii="Times New Roman" w:eastAsia="Times New Roman" w:hAnsi="Times New Roman" w:cs="Times New Roman"/>
          <w:sz w:val="24"/>
          <w:szCs w:val="24"/>
        </w:rPr>
      </w:pPr>
    </w:p>
    <w:p w14:paraId="341B0452" w14:textId="29977DBD" w:rsidR="0063326B" w:rsidRDefault="00F95830" w:rsidP="00B7777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 a specific definition, </w:t>
      </w:r>
      <w:r w:rsidR="0063326B" w:rsidRPr="0063326B">
        <w:rPr>
          <w:rFonts w:ascii="Times New Roman" w:eastAsia="Times New Roman" w:hAnsi="Times New Roman" w:cs="Times New Roman"/>
          <w:sz w:val="24"/>
          <w:szCs w:val="24"/>
        </w:rPr>
        <w:t>“</w:t>
      </w:r>
      <w:r w:rsidR="0063326B" w:rsidRPr="0063326B">
        <w:rPr>
          <w:rFonts w:ascii="Times New Roman" w:eastAsia="Times New Roman" w:hAnsi="Times New Roman" w:cs="Times New Roman"/>
          <w:b/>
          <w:sz w:val="24"/>
          <w:szCs w:val="24"/>
        </w:rPr>
        <w:t>Conflict of Interest</w:t>
      </w:r>
      <w:r w:rsidR="0063326B" w:rsidRPr="0063326B">
        <w:rPr>
          <w:rFonts w:ascii="Times New Roman" w:eastAsia="Times New Roman" w:hAnsi="Times New Roman" w:cs="Times New Roman"/>
          <w:sz w:val="24"/>
          <w:szCs w:val="24"/>
        </w:rPr>
        <w:t xml:space="preserve">” </w:t>
      </w:r>
      <w:r w:rsidR="00AF5527">
        <w:rPr>
          <w:rFonts w:ascii="Times New Roman" w:eastAsia="Times New Roman" w:hAnsi="Times New Roman" w:cs="Times New Roman"/>
          <w:sz w:val="24"/>
          <w:szCs w:val="24"/>
        </w:rPr>
        <w:t xml:space="preserve">(COI) </w:t>
      </w:r>
      <w:r w:rsidR="0063326B" w:rsidRPr="0063326B">
        <w:rPr>
          <w:rFonts w:ascii="Times New Roman" w:eastAsia="Times New Roman" w:hAnsi="Times New Roman" w:cs="Times New Roman"/>
          <w:sz w:val="24"/>
          <w:szCs w:val="24"/>
        </w:rPr>
        <w:t>means one or more Outside Activities</w:t>
      </w:r>
      <w:r w:rsidR="0030207B">
        <w:rPr>
          <w:rFonts w:ascii="Times New Roman" w:eastAsia="Times New Roman" w:hAnsi="Times New Roman" w:cs="Times New Roman"/>
          <w:sz w:val="24"/>
          <w:szCs w:val="24"/>
        </w:rPr>
        <w:t xml:space="preserve"> </w:t>
      </w:r>
      <w:r w:rsidR="0063326B" w:rsidRPr="0063326B">
        <w:rPr>
          <w:rFonts w:ascii="Times New Roman" w:eastAsia="Times New Roman" w:hAnsi="Times New Roman" w:cs="Times New Roman"/>
          <w:sz w:val="24"/>
          <w:szCs w:val="24"/>
        </w:rPr>
        <w:t xml:space="preserve">that actually, potentially, or gives the appearance of influencing or biasing decisions </w:t>
      </w:r>
      <w:r w:rsidR="0030207B">
        <w:rPr>
          <w:rFonts w:ascii="Times New Roman" w:eastAsia="Times New Roman" w:hAnsi="Times New Roman" w:cs="Times New Roman"/>
          <w:sz w:val="24"/>
          <w:szCs w:val="24"/>
        </w:rPr>
        <w:t xml:space="preserve">one </w:t>
      </w:r>
      <w:r w:rsidR="0063326B" w:rsidRPr="0063326B">
        <w:rPr>
          <w:rFonts w:ascii="Times New Roman" w:eastAsia="Times New Roman" w:hAnsi="Times New Roman" w:cs="Times New Roman"/>
          <w:sz w:val="24"/>
          <w:szCs w:val="24"/>
        </w:rPr>
        <w:t>makes on behalf of BMC or while fulfilling BMC responsibilities.</w:t>
      </w:r>
    </w:p>
    <w:p w14:paraId="13B67B9C" w14:textId="77777777" w:rsidR="00AF5527" w:rsidRDefault="00AF5527" w:rsidP="00B77779">
      <w:pPr>
        <w:widowControl w:val="0"/>
        <w:autoSpaceDE w:val="0"/>
        <w:autoSpaceDN w:val="0"/>
        <w:adjustRightInd w:val="0"/>
        <w:spacing w:after="0" w:line="240" w:lineRule="auto"/>
        <w:rPr>
          <w:rFonts w:ascii="Times New Roman" w:eastAsia="Times New Roman" w:hAnsi="Times New Roman" w:cs="Times New Roman"/>
          <w:sz w:val="24"/>
          <w:szCs w:val="24"/>
        </w:rPr>
      </w:pPr>
    </w:p>
    <w:p w14:paraId="5AB0D3A1" w14:textId="68E39B5C" w:rsidR="00AF5527" w:rsidRDefault="00AF5527" w:rsidP="00B7777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you can see, the two concepts, COI and </w:t>
      </w:r>
      <w:bookmarkStart w:id="0" w:name="_GoBack"/>
      <w:bookmarkEnd w:id="0"/>
      <w:r>
        <w:rPr>
          <w:rFonts w:ascii="Times New Roman" w:eastAsia="Times New Roman" w:hAnsi="Times New Roman" w:cs="Times New Roman"/>
          <w:sz w:val="24"/>
          <w:szCs w:val="24"/>
        </w:rPr>
        <w:t xml:space="preserve">COC, are similar, but COC is broader. This means disclosures may overlap in some cases, which is expected.  </w:t>
      </w:r>
    </w:p>
    <w:p w14:paraId="0B818486" w14:textId="77777777" w:rsidR="0030207B" w:rsidRDefault="0030207B" w:rsidP="00B77779">
      <w:pPr>
        <w:widowControl w:val="0"/>
        <w:autoSpaceDE w:val="0"/>
        <w:autoSpaceDN w:val="0"/>
        <w:adjustRightInd w:val="0"/>
        <w:spacing w:after="0" w:line="240" w:lineRule="auto"/>
        <w:rPr>
          <w:rFonts w:ascii="Times New Roman" w:eastAsia="Times New Roman" w:hAnsi="Times New Roman" w:cs="Times New Roman"/>
          <w:sz w:val="24"/>
          <w:szCs w:val="24"/>
        </w:rPr>
      </w:pPr>
    </w:p>
    <w:p w14:paraId="7981FD29" w14:textId="2B54C56D" w:rsidR="0030207B" w:rsidRPr="00D56EC6" w:rsidRDefault="0030207B" w:rsidP="00B77779">
      <w:pPr>
        <w:widowControl w:val="0"/>
        <w:autoSpaceDE w:val="0"/>
        <w:autoSpaceDN w:val="0"/>
        <w:adjustRightInd w:val="0"/>
        <w:spacing w:after="0" w:line="240" w:lineRule="auto"/>
        <w:rPr>
          <w:rFonts w:ascii="Times New Roman" w:eastAsia="Times New Roman" w:hAnsi="Times New Roman" w:cs="Times New Roman"/>
          <w:b/>
          <w:sz w:val="24"/>
          <w:szCs w:val="24"/>
        </w:rPr>
      </w:pPr>
      <w:r w:rsidRPr="0030207B">
        <w:rPr>
          <w:rFonts w:ascii="Times New Roman" w:eastAsia="Times New Roman" w:hAnsi="Times New Roman" w:cs="Times New Roman"/>
          <w:b/>
          <w:sz w:val="24"/>
          <w:szCs w:val="24"/>
        </w:rPr>
        <w:t xml:space="preserve">What Are Examples of </w:t>
      </w:r>
      <w:r w:rsidR="00C3133A">
        <w:rPr>
          <w:rFonts w:ascii="Times New Roman" w:eastAsia="Times New Roman" w:hAnsi="Times New Roman" w:cs="Times New Roman"/>
          <w:b/>
          <w:sz w:val="24"/>
          <w:szCs w:val="24"/>
        </w:rPr>
        <w:t xml:space="preserve">Disclosures Required to Avoid </w:t>
      </w:r>
      <w:r w:rsidRPr="0030207B">
        <w:rPr>
          <w:rFonts w:ascii="Times New Roman" w:eastAsia="Times New Roman" w:hAnsi="Times New Roman" w:cs="Times New Roman"/>
          <w:b/>
          <w:sz w:val="24"/>
          <w:szCs w:val="24"/>
        </w:rPr>
        <w:t xml:space="preserve">Conflict of Commitment? </w:t>
      </w:r>
    </w:p>
    <w:p w14:paraId="6B8C700C" w14:textId="3FA76049" w:rsidR="005731F4" w:rsidRDefault="00D56EC6" w:rsidP="00B77779">
      <w:pPr>
        <w:widowControl w:val="0"/>
        <w:autoSpaceDE w:val="0"/>
        <w:autoSpaceDN w:val="0"/>
        <w:adjustRightInd w:val="0"/>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15E29099" wp14:editId="7441F2B8">
                <wp:simplePos x="0" y="0"/>
                <wp:positionH relativeFrom="margin">
                  <wp:align>left</wp:align>
                </wp:positionH>
                <wp:positionV relativeFrom="paragraph">
                  <wp:posOffset>105987</wp:posOffset>
                </wp:positionV>
                <wp:extent cx="1232535" cy="29083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232535" cy="290945"/>
                        </a:xfrm>
                        <a:prstGeom prst="rect">
                          <a:avLst/>
                        </a:prstGeom>
                        <a:noFill/>
                        <a:ln>
                          <a:noFill/>
                        </a:ln>
                        <a:effectLst/>
                      </wps:spPr>
                      <wps:txbx>
                        <w:txbxContent>
                          <w:p w14:paraId="3263839C" w14:textId="6E26A503" w:rsidR="00D56EC6" w:rsidRPr="00D56EC6" w:rsidRDefault="00D56EC6" w:rsidP="00D56EC6">
                            <w:pPr>
                              <w:widowControl w:val="0"/>
                              <w:autoSpaceDE w:val="0"/>
                              <w:autoSpaceDN w:val="0"/>
                              <w:adjustRightInd w:val="0"/>
                              <w:spacing w:after="0" w:line="240" w:lineRule="auto"/>
                              <w:jc w:val="center"/>
                              <w:rPr>
                                <w:rFonts w:ascii="Times New Roman" w:eastAsia="Times New Roman" w:hAnsi="Times New Roman" w:cs="Times New Roman"/>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D56EC6">
                              <w:rPr>
                                <w:rFonts w:ascii="Times New Roman" w:eastAsia="Times New Roman" w:hAnsi="Times New Roman" w:cs="Times New Roman"/>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Key Concept</w:t>
                            </w:r>
                            <w:r>
                              <w:rPr>
                                <w:rFonts w:ascii="Times New Roman" w:eastAsia="Times New Roman" w:hAnsi="Times New Roman" w:cs="Times New Roman"/>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5E29099" id="_x0000_t202" coordsize="21600,21600" o:spt="202" path="m,l,21600r21600,l21600,xe">
                <v:stroke joinstyle="miter"/>
                <v:path gradientshapeok="t" o:connecttype="rect"/>
              </v:shapetype>
              <v:shape id="Text Box 1" o:spid="_x0000_s1026" type="#_x0000_t202" style="position:absolute;margin-left:0;margin-top:8.35pt;width:97.05pt;height:22.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" filled="f" stroked="f">
                <v:fill o:detectmouseclick="t"/>
                <v:textbox>
                  <w:txbxContent>
                    <w:p w14:paraId="3263839C" w14:textId="6E26A503" w:rsidR="00D56EC6" w:rsidRPr="00D56EC6" w:rsidRDefault="00D56EC6" w:rsidP="00D56EC6">
                      <w:pPr>
                        <w:widowControl w:val="0"/>
                        <w:autoSpaceDE w:val="0"/>
                        <w:autoSpaceDN w:val="0"/>
                        <w:adjustRightInd w:val="0"/>
                        <w:spacing w:after="0" w:line="240" w:lineRule="auto"/>
                        <w:jc w:val="center"/>
                        <w:rPr>
                          <w:rFonts w:ascii="Times New Roman" w:eastAsia="Times New Roman" w:hAnsi="Times New Roman" w:cs="Times New Roman"/>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D56EC6">
                        <w:rPr>
                          <w:rFonts w:ascii="Times New Roman" w:eastAsia="Times New Roman" w:hAnsi="Times New Roman" w:cs="Times New Roman"/>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Key Concept</w:t>
                      </w:r>
                      <w:r>
                        <w:rPr>
                          <w:rFonts w:ascii="Times New Roman" w:eastAsia="Times New Roman" w:hAnsi="Times New Roman" w:cs="Times New Roman"/>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txbxContent>
                </v:textbox>
                <w10:wrap type="square" anchorx="margin"/>
              </v:shape>
            </w:pict>
          </mc:Fallback>
        </mc:AlternateContent>
      </w:r>
    </w:p>
    <w:p w14:paraId="05B36437" w14:textId="342B2337" w:rsidR="0030207B" w:rsidRDefault="005731F4" w:rsidP="00B77779">
      <w:pPr>
        <w:widowControl w:val="0"/>
        <w:autoSpaceDE w:val="0"/>
        <w:autoSpaceDN w:val="0"/>
        <w:adjustRightInd w:val="0"/>
        <w:spacing w:after="0" w:line="240" w:lineRule="auto"/>
        <w:rPr>
          <w:rFonts w:ascii="Times New Roman" w:eastAsia="Times New Roman" w:hAnsi="Times New Roman" w:cs="Times New Roman"/>
          <w:sz w:val="24"/>
          <w:szCs w:val="24"/>
        </w:rPr>
      </w:pPr>
      <w:r w:rsidRPr="005731F4">
        <w:rPr>
          <w:rFonts w:ascii="Times New Roman" w:eastAsia="Times New Roman" w:hAnsi="Times New Roman" w:cs="Times New Roman"/>
          <w:b/>
          <w:sz w:val="24"/>
          <w:szCs w:val="24"/>
        </w:rPr>
        <w:t>Keep in mind</w:t>
      </w:r>
      <w:r>
        <w:rPr>
          <w:rFonts w:ascii="Times New Roman" w:eastAsia="Times New Roman" w:hAnsi="Times New Roman" w:cs="Times New Roman"/>
          <w:sz w:val="24"/>
          <w:szCs w:val="24"/>
        </w:rPr>
        <w:t xml:space="preserve"> that </w:t>
      </w:r>
      <w:r w:rsidRPr="00C3133A">
        <w:rPr>
          <w:rFonts w:ascii="Times New Roman" w:eastAsia="Times New Roman" w:hAnsi="Times New Roman" w:cs="Times New Roman"/>
          <w:sz w:val="24"/>
          <w:szCs w:val="24"/>
          <w:u w:val="single"/>
        </w:rPr>
        <w:t xml:space="preserve">the below interests, activities, and </w:t>
      </w:r>
      <w:r w:rsidR="00C3133A">
        <w:rPr>
          <w:rFonts w:ascii="Times New Roman" w:eastAsia="Times New Roman" w:hAnsi="Times New Roman" w:cs="Times New Roman"/>
          <w:sz w:val="24"/>
          <w:szCs w:val="24"/>
          <w:u w:val="single"/>
        </w:rPr>
        <w:t xml:space="preserve">commitments </w:t>
      </w:r>
      <w:r w:rsidR="00C3133A" w:rsidRPr="00D56EC6">
        <w:rPr>
          <w:rFonts w:ascii="Times New Roman" w:eastAsia="Times New Roman" w:hAnsi="Times New Roman" w:cs="Times New Roman"/>
          <w:i/>
          <w:sz w:val="24"/>
          <w:szCs w:val="24"/>
          <w:u w:val="single"/>
        </w:rPr>
        <w:t>are not</w:t>
      </w:r>
      <w:r w:rsidR="00C3133A">
        <w:rPr>
          <w:rFonts w:ascii="Times New Roman" w:eastAsia="Times New Roman" w:hAnsi="Times New Roman" w:cs="Times New Roman"/>
          <w:sz w:val="24"/>
          <w:szCs w:val="24"/>
          <w:u w:val="single"/>
        </w:rPr>
        <w:t xml:space="preserve"> </w:t>
      </w:r>
      <w:r w:rsidRPr="00C3133A">
        <w:rPr>
          <w:rFonts w:ascii="Times New Roman" w:eastAsia="Times New Roman" w:hAnsi="Times New Roman" w:cs="Times New Roman"/>
          <w:sz w:val="24"/>
          <w:szCs w:val="24"/>
          <w:u w:val="single"/>
        </w:rPr>
        <w:t>conflicts, per se</w:t>
      </w:r>
      <w:r>
        <w:rPr>
          <w:rFonts w:ascii="Times New Roman" w:eastAsia="Times New Roman" w:hAnsi="Times New Roman" w:cs="Times New Roman"/>
          <w:sz w:val="24"/>
          <w:szCs w:val="24"/>
        </w:rPr>
        <w:t xml:space="preserve">. </w:t>
      </w:r>
      <w:r w:rsidRPr="00C3133A">
        <w:rPr>
          <w:rFonts w:ascii="Times New Roman" w:eastAsia="Times New Roman" w:hAnsi="Times New Roman" w:cs="Times New Roman"/>
          <w:sz w:val="24"/>
          <w:szCs w:val="24"/>
          <w:u w:val="single"/>
        </w:rPr>
        <w:t xml:space="preserve">These are things that must be </w:t>
      </w:r>
      <w:r w:rsidRPr="00C3133A">
        <w:rPr>
          <w:rFonts w:ascii="Times New Roman" w:eastAsia="Times New Roman" w:hAnsi="Times New Roman" w:cs="Times New Roman"/>
          <w:i/>
          <w:sz w:val="24"/>
          <w:szCs w:val="24"/>
          <w:u w:val="single"/>
        </w:rPr>
        <w:t>disclosed</w:t>
      </w:r>
      <w:r w:rsidR="00C3133A" w:rsidRPr="00C3133A">
        <w:rPr>
          <w:rFonts w:ascii="Times New Roman" w:eastAsia="Times New Roman" w:hAnsi="Times New Roman" w:cs="Times New Roman"/>
          <w:i/>
          <w:sz w:val="24"/>
          <w:szCs w:val="24"/>
        </w:rPr>
        <w:t xml:space="preserve"> </w:t>
      </w:r>
      <w:r w:rsidR="00C3133A" w:rsidRPr="00C3133A">
        <w:rPr>
          <w:rFonts w:ascii="Times New Roman" w:eastAsia="Times New Roman" w:hAnsi="Times New Roman" w:cs="Times New Roman"/>
          <w:sz w:val="24"/>
          <w:szCs w:val="24"/>
        </w:rPr>
        <w:t>because they pose a risk</w:t>
      </w:r>
      <w:r w:rsidR="00681096">
        <w:rPr>
          <w:rFonts w:ascii="Times New Roman" w:eastAsia="Times New Roman" w:hAnsi="Times New Roman" w:cs="Times New Roman"/>
          <w:sz w:val="24"/>
          <w:szCs w:val="24"/>
        </w:rPr>
        <w:t xml:space="preserve"> of being a conflict</w:t>
      </w:r>
      <w:r>
        <w:rPr>
          <w:rFonts w:ascii="Times New Roman" w:eastAsia="Times New Roman" w:hAnsi="Times New Roman" w:cs="Times New Roman"/>
          <w:sz w:val="24"/>
          <w:szCs w:val="24"/>
        </w:rPr>
        <w:t>. After disclosure, Research Operations and Compliance will help analyze where there are higher risk disclosures and advise the researcher on next steps if there is i</w:t>
      </w:r>
      <w:r w:rsidR="000873C4">
        <w:rPr>
          <w:rFonts w:ascii="Times New Roman" w:eastAsia="Times New Roman" w:hAnsi="Times New Roman" w:cs="Times New Roman"/>
          <w:sz w:val="24"/>
          <w:szCs w:val="24"/>
        </w:rPr>
        <w:t>n fact a COC</w:t>
      </w:r>
      <w:r>
        <w:rPr>
          <w:rFonts w:ascii="Times New Roman" w:eastAsia="Times New Roman" w:hAnsi="Times New Roman" w:cs="Times New Roman"/>
          <w:sz w:val="24"/>
          <w:szCs w:val="24"/>
        </w:rPr>
        <w:t xml:space="preserve"> found. </w:t>
      </w:r>
    </w:p>
    <w:p w14:paraId="3B7965BE" w14:textId="77777777" w:rsidR="00D56EC6" w:rsidRDefault="00D56EC6" w:rsidP="00B77779">
      <w:pPr>
        <w:widowControl w:val="0"/>
        <w:autoSpaceDE w:val="0"/>
        <w:autoSpaceDN w:val="0"/>
        <w:adjustRightInd w:val="0"/>
        <w:spacing w:after="0" w:line="240" w:lineRule="auto"/>
        <w:rPr>
          <w:rFonts w:ascii="Times New Roman" w:eastAsia="Times New Roman" w:hAnsi="Times New Roman" w:cs="Times New Roman"/>
          <w:sz w:val="24"/>
          <w:szCs w:val="24"/>
        </w:rPr>
      </w:pPr>
    </w:p>
    <w:p w14:paraId="3B40EBA9" w14:textId="4F60F7FE" w:rsidR="00D56EC6" w:rsidRDefault="00D56EC6" w:rsidP="00B7777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examples below are not exhaustive. In general, for disclosures you must disclose broadly; if related to your research you should disclose, and if you have doubts, </w:t>
      </w:r>
      <w:r w:rsidR="00681096">
        <w:rPr>
          <w:rFonts w:ascii="Times New Roman" w:eastAsia="Times New Roman" w:hAnsi="Times New Roman" w:cs="Times New Roman"/>
          <w:sz w:val="24"/>
          <w:szCs w:val="24"/>
        </w:rPr>
        <w:t xml:space="preserve">err on the side of disclosing and </w:t>
      </w:r>
      <w:r>
        <w:rPr>
          <w:rFonts w:ascii="Times New Roman" w:eastAsia="Times New Roman" w:hAnsi="Times New Roman" w:cs="Times New Roman"/>
          <w:sz w:val="24"/>
          <w:szCs w:val="24"/>
        </w:rPr>
        <w:t xml:space="preserve">reach out for assistance. </w:t>
      </w:r>
    </w:p>
    <w:p w14:paraId="4E183C2A" w14:textId="77777777" w:rsidR="005731F4" w:rsidRDefault="005731F4" w:rsidP="00B77779">
      <w:pPr>
        <w:widowControl w:val="0"/>
        <w:autoSpaceDE w:val="0"/>
        <w:autoSpaceDN w:val="0"/>
        <w:adjustRightInd w:val="0"/>
        <w:spacing w:after="0" w:line="240" w:lineRule="auto"/>
        <w:rPr>
          <w:rFonts w:ascii="Times New Roman" w:eastAsia="Times New Roman" w:hAnsi="Times New Roman" w:cs="Times New Roman"/>
          <w:sz w:val="24"/>
          <w:szCs w:val="24"/>
        </w:rPr>
      </w:pPr>
    </w:p>
    <w:p w14:paraId="12C8FB37" w14:textId="77777777" w:rsidR="005731F4" w:rsidRDefault="005731F4" w:rsidP="005731F4">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appointment, position or membership at a university or board, paid or unpaid</w:t>
      </w:r>
    </w:p>
    <w:p w14:paraId="435A2C4C" w14:textId="77777777" w:rsidR="005731F4" w:rsidRDefault="005731F4" w:rsidP="005731F4">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Employment or affiliation (paid or unpaid) at a for-profit company </w:t>
      </w:r>
    </w:p>
    <w:p w14:paraId="01D66F38" w14:textId="5616B452" w:rsidR="009808B1" w:rsidRDefault="005731F4" w:rsidP="005731F4">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‘Gifts’ are sometimes misclassified. A ‘Gift’ is only a true gift when there is nothing expected in return. </w:t>
      </w:r>
      <w:r w:rsidR="009808B1">
        <w:rPr>
          <w:rFonts w:ascii="Times New Roman" w:eastAsia="Times New Roman" w:hAnsi="Times New Roman" w:cs="Times New Roman"/>
          <w:sz w:val="24"/>
          <w:szCs w:val="24"/>
        </w:rPr>
        <w:t>As to Other Support and Foreign Component disclosures, i</w:t>
      </w:r>
      <w:r>
        <w:rPr>
          <w:rFonts w:ascii="Times New Roman" w:eastAsia="Times New Roman" w:hAnsi="Times New Roman" w:cs="Times New Roman"/>
          <w:sz w:val="24"/>
          <w:szCs w:val="24"/>
        </w:rPr>
        <w:t>f a ‘Gift’ may actually be related to research, or could have the appearance of relating to your research</w:t>
      </w:r>
      <w:r w:rsidR="009808B1">
        <w:rPr>
          <w:rFonts w:ascii="Times New Roman" w:eastAsia="Times New Roman" w:hAnsi="Times New Roman" w:cs="Times New Roman"/>
          <w:sz w:val="24"/>
          <w:szCs w:val="24"/>
        </w:rPr>
        <w:t xml:space="preserve"> record this disclosure</w:t>
      </w:r>
      <w:r>
        <w:rPr>
          <w:rFonts w:ascii="Times New Roman" w:eastAsia="Times New Roman" w:hAnsi="Times New Roman" w:cs="Times New Roman"/>
          <w:sz w:val="24"/>
          <w:szCs w:val="24"/>
        </w:rPr>
        <w:t xml:space="preserve">, </w:t>
      </w:r>
      <w:r w:rsidR="009808B1">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contact Research Operations for guidance.</w:t>
      </w:r>
    </w:p>
    <w:p w14:paraId="756225BD" w14:textId="69584CB2" w:rsidR="005731F4" w:rsidRDefault="009808B1" w:rsidP="007334D2">
      <w:pPr>
        <w:pStyle w:val="ListParagraph"/>
        <w:widowControl w:val="0"/>
        <w:numPr>
          <w:ilvl w:val="1"/>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COI Smart Survey: </w:t>
      </w:r>
      <w:r w:rsidRPr="009808B1">
        <w:rPr>
          <w:rFonts w:ascii="Times New Roman" w:eastAsia="Times New Roman" w:hAnsi="Times New Roman" w:cs="Times New Roman"/>
          <w:sz w:val="24"/>
          <w:szCs w:val="24"/>
        </w:rPr>
        <w:t xml:space="preserve">However, when disclosing in the COI Smart Survey, </w:t>
      </w:r>
      <w:r w:rsidRPr="007334D2">
        <w:rPr>
          <w:rFonts w:ascii="Times New Roman" w:hAnsi="Times New Roman" w:cs="Times New Roman"/>
          <w:sz w:val="24"/>
          <w:szCs w:val="24"/>
        </w:rPr>
        <w:t>gifts must be disclosed whether or not there is expectation of something in return</w:t>
      </w:r>
      <w:r w:rsidRPr="009808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14EC476" w14:textId="77777777" w:rsidR="005731F4" w:rsidRDefault="005731F4" w:rsidP="005731F4">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Having research support staff or lab me</w:t>
      </w:r>
      <w:r w:rsidR="00C3133A">
        <w:rPr>
          <w:rFonts w:ascii="Times New Roman" w:eastAsia="Times New Roman" w:hAnsi="Times New Roman" w:cs="Times New Roman"/>
          <w:sz w:val="24"/>
          <w:szCs w:val="24"/>
        </w:rPr>
        <w:t>mbers outside of BMC or at a foreign institution</w:t>
      </w:r>
    </w:p>
    <w:p w14:paraId="1482FE49" w14:textId="7AE3E275" w:rsidR="00CC42B2" w:rsidRDefault="00CC42B2" w:rsidP="005731F4">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Having personnel in labs that are supported by a foreign entity</w:t>
      </w:r>
    </w:p>
    <w:p w14:paraId="55D3C5FF" w14:textId="5E844CCB" w:rsidR="00C3133A" w:rsidRDefault="00C3133A" w:rsidP="005731F4">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Having office or lab space outside of BMC or at a foreign institution</w:t>
      </w:r>
    </w:p>
    <w:p w14:paraId="385FAD64" w14:textId="77777777" w:rsidR="00C3133A" w:rsidRDefault="00C3133A" w:rsidP="005731F4">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Provision or access to lab supplies or equipment outside of BMC</w:t>
      </w:r>
    </w:p>
    <w:p w14:paraId="498BA26E" w14:textId="77777777" w:rsidR="00C3133A" w:rsidRDefault="00C3133A" w:rsidP="005731F4">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Talent Program contracts (e.g. Thousand Talents Program)</w:t>
      </w:r>
    </w:p>
    <w:p w14:paraId="0CE32C48" w14:textId="77777777" w:rsidR="00C3133A" w:rsidRDefault="00C3133A" w:rsidP="005731F4">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Foreign contracts with Outside Entities </w:t>
      </w:r>
    </w:p>
    <w:p w14:paraId="0226833A" w14:textId="77777777" w:rsidR="00C3133A" w:rsidRDefault="00C3133A" w:rsidP="005731F4">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classes outside of BMC</w:t>
      </w:r>
    </w:p>
    <w:p w14:paraId="7AE99913" w14:textId="5BE6BC82" w:rsidR="00C3133A" w:rsidRPr="00E91116" w:rsidRDefault="00C3133A" w:rsidP="00E91116">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Consulting (paid or unpaid) if related to research</w:t>
      </w:r>
    </w:p>
    <w:p w14:paraId="6EA25CB8" w14:textId="77777777" w:rsidR="0063326B" w:rsidRDefault="0063326B">
      <w:pPr>
        <w:rPr>
          <w:rFonts w:ascii="Times New Roman" w:hAnsi="Times New Roman" w:cs="Times New Roman"/>
        </w:rPr>
      </w:pPr>
    </w:p>
    <w:p w14:paraId="65CBF18F" w14:textId="77777777" w:rsidR="0030207B" w:rsidRDefault="0030207B">
      <w:pPr>
        <w:rPr>
          <w:rFonts w:ascii="Times New Roman" w:hAnsi="Times New Roman" w:cs="Times New Roman"/>
          <w:b/>
          <w:sz w:val="24"/>
          <w:szCs w:val="24"/>
        </w:rPr>
      </w:pPr>
      <w:r w:rsidRPr="0030207B">
        <w:rPr>
          <w:rFonts w:ascii="Times New Roman" w:hAnsi="Times New Roman" w:cs="Times New Roman"/>
          <w:b/>
          <w:sz w:val="24"/>
          <w:szCs w:val="24"/>
        </w:rPr>
        <w:t xml:space="preserve">What Are My Obligations? </w:t>
      </w:r>
    </w:p>
    <w:p w14:paraId="5BFED862" w14:textId="05363BD4" w:rsidR="005731F4" w:rsidRPr="00DB5463" w:rsidRDefault="00DB5463">
      <w:pPr>
        <w:rPr>
          <w:rFonts w:ascii="Times New Roman" w:hAnsi="Times New Roman" w:cs="Times New Roman"/>
          <w:sz w:val="24"/>
          <w:szCs w:val="24"/>
        </w:rPr>
      </w:pPr>
      <w:r>
        <w:rPr>
          <w:rFonts w:ascii="Times New Roman" w:hAnsi="Times New Roman" w:cs="Times New Roman"/>
          <w:sz w:val="24"/>
          <w:szCs w:val="24"/>
        </w:rPr>
        <w:t xml:space="preserve">As part of the BMC research community, you are obligated to cooperate with fully disclosing your Outside Activities as part of our efforts to comply with commitment to transparency. Our commitment to transparency involves two related avenues through which researchers much provide sufficient disclosures: </w:t>
      </w:r>
      <w:r w:rsidRPr="00DB5463">
        <w:rPr>
          <w:rFonts w:ascii="Times New Roman" w:hAnsi="Times New Roman" w:cs="Times New Roman"/>
          <w:b/>
          <w:sz w:val="24"/>
          <w:szCs w:val="24"/>
        </w:rPr>
        <w:t>(1)</w:t>
      </w:r>
      <w:r>
        <w:rPr>
          <w:rFonts w:ascii="Times New Roman" w:hAnsi="Times New Roman" w:cs="Times New Roman"/>
          <w:sz w:val="24"/>
          <w:szCs w:val="24"/>
        </w:rPr>
        <w:t xml:space="preserve"> Other Support and Foreign Component disclosures for NIH awards; and </w:t>
      </w:r>
      <w:r w:rsidRPr="00DB5463">
        <w:rPr>
          <w:rFonts w:ascii="Times New Roman" w:hAnsi="Times New Roman" w:cs="Times New Roman"/>
          <w:b/>
          <w:sz w:val="24"/>
          <w:szCs w:val="24"/>
        </w:rPr>
        <w:t>(2)</w:t>
      </w:r>
      <w:r>
        <w:rPr>
          <w:rFonts w:ascii="Times New Roman" w:hAnsi="Times New Roman" w:cs="Times New Roman"/>
          <w:sz w:val="24"/>
          <w:szCs w:val="24"/>
        </w:rPr>
        <w:t xml:space="preserve"> BMC COI </w:t>
      </w:r>
      <w:r w:rsidR="00AA6747">
        <w:rPr>
          <w:rFonts w:ascii="Times New Roman" w:hAnsi="Times New Roman" w:cs="Times New Roman"/>
          <w:sz w:val="24"/>
          <w:szCs w:val="24"/>
        </w:rPr>
        <w:t xml:space="preserve">Smart survey </w:t>
      </w:r>
      <w:r>
        <w:rPr>
          <w:rFonts w:ascii="Times New Roman" w:hAnsi="Times New Roman" w:cs="Times New Roman"/>
          <w:sz w:val="24"/>
          <w:szCs w:val="24"/>
        </w:rPr>
        <w:t xml:space="preserve">disclosures. These two efforts work hand in hand, bringing together Research Operations, Compliance, and BMC Departments. </w:t>
      </w:r>
    </w:p>
    <w:p w14:paraId="5AC014D8" w14:textId="7AB05ED6" w:rsidR="0030207B" w:rsidRPr="000873C4" w:rsidRDefault="0030207B" w:rsidP="000873C4">
      <w:pPr>
        <w:pStyle w:val="ListParagraph"/>
        <w:numPr>
          <w:ilvl w:val="0"/>
          <w:numId w:val="6"/>
        </w:numPr>
        <w:rPr>
          <w:rFonts w:ascii="Times New Roman" w:hAnsi="Times New Roman" w:cs="Times New Roman"/>
          <w:sz w:val="24"/>
          <w:szCs w:val="24"/>
          <w:u w:val="single"/>
        </w:rPr>
      </w:pPr>
      <w:r w:rsidRPr="000873C4">
        <w:rPr>
          <w:rFonts w:ascii="Times New Roman" w:hAnsi="Times New Roman" w:cs="Times New Roman"/>
          <w:sz w:val="24"/>
          <w:szCs w:val="24"/>
          <w:u w:val="single"/>
        </w:rPr>
        <w:lastRenderedPageBreak/>
        <w:t>Other Support and Foreign Component Disclosures</w:t>
      </w:r>
    </w:p>
    <w:p w14:paraId="15EC9C3B" w14:textId="196E833E" w:rsidR="00DB5463" w:rsidRPr="00DB5463" w:rsidRDefault="00E91116" w:rsidP="000873C4">
      <w:pPr>
        <w:ind w:left="360"/>
        <w:rPr>
          <w:rFonts w:ascii="Times New Roman" w:hAnsi="Times New Roman" w:cs="Times New Roman"/>
          <w:sz w:val="24"/>
          <w:szCs w:val="24"/>
        </w:rPr>
      </w:pPr>
      <w:r>
        <w:rPr>
          <w:rFonts w:ascii="Times New Roman" w:hAnsi="Times New Roman" w:cs="Times New Roman"/>
          <w:sz w:val="24"/>
          <w:szCs w:val="24"/>
        </w:rPr>
        <w:t xml:space="preserve">Provide sufficient disclosure, taking a broad approach on your Other Support and Foreign Component disclosures. Provide all your research-related affiliations/positions, support, and valuation in your biosketch, as opposed to only what you deem relevant to the project. </w:t>
      </w:r>
      <w:r w:rsidR="00681096">
        <w:rPr>
          <w:rFonts w:ascii="Times New Roman" w:hAnsi="Times New Roman" w:cs="Times New Roman"/>
          <w:sz w:val="24"/>
          <w:szCs w:val="24"/>
        </w:rPr>
        <w:t xml:space="preserve">Reach out for help if you have questions. </w:t>
      </w:r>
    </w:p>
    <w:p w14:paraId="31323D48" w14:textId="0CA1EDCA" w:rsidR="0030207B" w:rsidRPr="000873C4" w:rsidRDefault="0030207B" w:rsidP="000873C4">
      <w:pPr>
        <w:pStyle w:val="ListParagraph"/>
        <w:numPr>
          <w:ilvl w:val="0"/>
          <w:numId w:val="6"/>
        </w:numPr>
        <w:rPr>
          <w:rFonts w:ascii="Times New Roman" w:hAnsi="Times New Roman" w:cs="Times New Roman"/>
          <w:sz w:val="24"/>
          <w:szCs w:val="24"/>
          <w:u w:val="single"/>
        </w:rPr>
      </w:pPr>
      <w:r w:rsidRPr="000873C4">
        <w:rPr>
          <w:rFonts w:ascii="Times New Roman" w:hAnsi="Times New Roman" w:cs="Times New Roman"/>
          <w:sz w:val="24"/>
          <w:szCs w:val="24"/>
          <w:u w:val="single"/>
        </w:rPr>
        <w:t xml:space="preserve">BMC COI </w:t>
      </w:r>
      <w:r w:rsidR="00AA6747">
        <w:rPr>
          <w:rFonts w:ascii="Times New Roman" w:hAnsi="Times New Roman" w:cs="Times New Roman"/>
          <w:sz w:val="24"/>
          <w:szCs w:val="24"/>
          <w:u w:val="single"/>
        </w:rPr>
        <w:t>Smart Survey</w:t>
      </w:r>
      <w:r w:rsidR="00AA6747" w:rsidRPr="000873C4">
        <w:rPr>
          <w:rFonts w:ascii="Times New Roman" w:hAnsi="Times New Roman" w:cs="Times New Roman"/>
          <w:sz w:val="24"/>
          <w:szCs w:val="24"/>
          <w:u w:val="single"/>
        </w:rPr>
        <w:t xml:space="preserve"> </w:t>
      </w:r>
      <w:r w:rsidRPr="000873C4">
        <w:rPr>
          <w:rFonts w:ascii="Times New Roman" w:hAnsi="Times New Roman" w:cs="Times New Roman"/>
          <w:sz w:val="24"/>
          <w:szCs w:val="24"/>
          <w:u w:val="single"/>
        </w:rPr>
        <w:t>Disclosures</w:t>
      </w:r>
    </w:p>
    <w:p w14:paraId="6F65AF52" w14:textId="24F8139F" w:rsidR="0030207B" w:rsidRDefault="0030207B" w:rsidP="000873C4">
      <w:pPr>
        <w:ind w:left="360"/>
        <w:rPr>
          <w:rFonts w:ascii="Times New Roman" w:hAnsi="Times New Roman" w:cs="Times New Roman"/>
          <w:sz w:val="24"/>
          <w:szCs w:val="24"/>
        </w:rPr>
      </w:pPr>
      <w:r>
        <w:rPr>
          <w:rFonts w:ascii="Times New Roman" w:hAnsi="Times New Roman" w:cs="Times New Roman"/>
          <w:sz w:val="24"/>
          <w:szCs w:val="24"/>
        </w:rPr>
        <w:t xml:space="preserve">BMC finalized and implemented a revised COI </w:t>
      </w:r>
      <w:r w:rsidR="00AA6747">
        <w:rPr>
          <w:rFonts w:ascii="Times New Roman" w:hAnsi="Times New Roman" w:cs="Times New Roman"/>
          <w:sz w:val="24"/>
          <w:szCs w:val="24"/>
        </w:rPr>
        <w:t xml:space="preserve">Smart survey </w:t>
      </w:r>
      <w:r>
        <w:rPr>
          <w:rFonts w:ascii="Times New Roman" w:hAnsi="Times New Roman" w:cs="Times New Roman"/>
          <w:sz w:val="24"/>
          <w:szCs w:val="24"/>
        </w:rPr>
        <w:t xml:space="preserve">in July 2020. The newly added questions were added to respond to our federal obligations for greater transparency on the activities, commitments, and interests of our researchers. </w:t>
      </w:r>
      <w:r w:rsidR="00E91116">
        <w:rPr>
          <w:rFonts w:ascii="Times New Roman" w:hAnsi="Times New Roman" w:cs="Times New Roman"/>
          <w:sz w:val="24"/>
          <w:szCs w:val="24"/>
        </w:rPr>
        <w:t xml:space="preserve">Expect new questions to appear as federal obligations and institutional needs evolve. Provide complete and accurate answers to the COI </w:t>
      </w:r>
      <w:r w:rsidR="00AA6747">
        <w:rPr>
          <w:rFonts w:ascii="Times New Roman" w:hAnsi="Times New Roman" w:cs="Times New Roman"/>
          <w:sz w:val="24"/>
          <w:szCs w:val="24"/>
        </w:rPr>
        <w:t>Smart survey</w:t>
      </w:r>
      <w:r w:rsidR="00E91116">
        <w:rPr>
          <w:rFonts w:ascii="Times New Roman" w:hAnsi="Times New Roman" w:cs="Times New Roman"/>
          <w:sz w:val="24"/>
          <w:szCs w:val="24"/>
        </w:rPr>
        <w:t>.</w:t>
      </w:r>
      <w:r w:rsidR="00AA6747">
        <w:rPr>
          <w:rFonts w:ascii="Times New Roman" w:hAnsi="Times New Roman" w:cs="Times New Roman"/>
          <w:sz w:val="24"/>
          <w:szCs w:val="24"/>
        </w:rPr>
        <w:t xml:space="preserve"> Be sure to update your COI Smart survey as soon as you have a new interest.</w:t>
      </w:r>
      <w:r w:rsidR="00E91116">
        <w:rPr>
          <w:rFonts w:ascii="Times New Roman" w:hAnsi="Times New Roman" w:cs="Times New Roman"/>
          <w:sz w:val="24"/>
          <w:szCs w:val="24"/>
        </w:rPr>
        <w:t xml:space="preserve"> If Research Operations or Compliance follow up with additional questions, understand it is routine to get clarification where needed to comply with our federal obligations. </w:t>
      </w:r>
    </w:p>
    <w:p w14:paraId="2B03D786" w14:textId="543FA735" w:rsidR="00264130" w:rsidRPr="000873C4" w:rsidRDefault="00264130" w:rsidP="000873C4">
      <w:pPr>
        <w:rPr>
          <w:rFonts w:ascii="Times New Roman" w:hAnsi="Times New Roman" w:cs="Times New Roman"/>
          <w:b/>
          <w:sz w:val="24"/>
          <w:szCs w:val="24"/>
        </w:rPr>
      </w:pPr>
      <w:r w:rsidRPr="000873C4">
        <w:rPr>
          <w:rFonts w:ascii="Times New Roman" w:hAnsi="Times New Roman" w:cs="Times New Roman"/>
          <w:b/>
          <w:sz w:val="24"/>
          <w:szCs w:val="24"/>
        </w:rPr>
        <w:t>What Happens If I Do Not Comply?</w:t>
      </w:r>
    </w:p>
    <w:p w14:paraId="7ECC05E3" w14:textId="5B08EDA5" w:rsidR="00AF5527" w:rsidRDefault="00264130">
      <w:pPr>
        <w:rPr>
          <w:rFonts w:ascii="Times New Roman" w:hAnsi="Times New Roman" w:cs="Times New Roman"/>
          <w:sz w:val="24"/>
          <w:szCs w:val="24"/>
        </w:rPr>
      </w:pPr>
      <w:r>
        <w:rPr>
          <w:rFonts w:ascii="Times New Roman" w:hAnsi="Times New Roman" w:cs="Times New Roman"/>
          <w:sz w:val="24"/>
          <w:szCs w:val="24"/>
        </w:rPr>
        <w:t xml:space="preserve">Reports of researchers, some prominent such as Dr. Charles Lieber at Harvard, being questioned, arrested, and splashed on the news have been widespread and continuing for over a year. There is no indication that enforcement efforts are slowing down. There have also been news stories about </w:t>
      </w:r>
      <w:r w:rsidR="00CA51AD">
        <w:rPr>
          <w:rFonts w:ascii="Times New Roman" w:hAnsi="Times New Roman" w:cs="Times New Roman"/>
          <w:sz w:val="24"/>
          <w:szCs w:val="24"/>
        </w:rPr>
        <w:t>Van Andel Research Institute (</w:t>
      </w:r>
      <w:r>
        <w:rPr>
          <w:rFonts w:ascii="Times New Roman" w:hAnsi="Times New Roman" w:cs="Times New Roman"/>
          <w:sz w:val="24"/>
          <w:szCs w:val="24"/>
        </w:rPr>
        <w:t>VARI</w:t>
      </w:r>
      <w:r w:rsidR="00CA51AD">
        <w:rPr>
          <w:rFonts w:ascii="Times New Roman" w:hAnsi="Times New Roman" w:cs="Times New Roman"/>
          <w:sz w:val="24"/>
          <w:szCs w:val="24"/>
        </w:rPr>
        <w:t>)</w:t>
      </w:r>
      <w:r>
        <w:rPr>
          <w:rFonts w:ascii="Times New Roman" w:hAnsi="Times New Roman" w:cs="Times New Roman"/>
          <w:sz w:val="24"/>
          <w:szCs w:val="24"/>
        </w:rPr>
        <w:t xml:space="preserve"> and UCLA indicated federal enforcement could also be aimed at institutions. The fundamental heart of the problem behind all these news stories is a lack of sufficient disclosure, then leading to accusations of violating the False Claims Act, theft of I</w:t>
      </w:r>
      <w:r w:rsidR="00AA6747">
        <w:rPr>
          <w:rFonts w:ascii="Times New Roman" w:hAnsi="Times New Roman" w:cs="Times New Roman"/>
          <w:sz w:val="24"/>
          <w:szCs w:val="24"/>
        </w:rPr>
        <w:t xml:space="preserve">ntellectual </w:t>
      </w:r>
      <w:r>
        <w:rPr>
          <w:rFonts w:ascii="Times New Roman" w:hAnsi="Times New Roman" w:cs="Times New Roman"/>
          <w:sz w:val="24"/>
          <w:szCs w:val="24"/>
        </w:rPr>
        <w:t>P</w:t>
      </w:r>
      <w:r w:rsidR="00AA6747">
        <w:rPr>
          <w:rFonts w:ascii="Times New Roman" w:hAnsi="Times New Roman" w:cs="Times New Roman"/>
          <w:sz w:val="24"/>
          <w:szCs w:val="24"/>
        </w:rPr>
        <w:t>roperty</w:t>
      </w:r>
      <w:r>
        <w:rPr>
          <w:rFonts w:ascii="Times New Roman" w:hAnsi="Times New Roman" w:cs="Times New Roman"/>
          <w:sz w:val="24"/>
          <w:szCs w:val="24"/>
        </w:rPr>
        <w:t xml:space="preserve">, lying to the FBI, falsifying visa documents, tax fraud, wire fraud, to name a few causes of action used to charge individuals. </w:t>
      </w:r>
      <w:r w:rsidR="00E91116">
        <w:rPr>
          <w:rFonts w:ascii="Times New Roman" w:hAnsi="Times New Roman" w:cs="Times New Roman"/>
          <w:sz w:val="24"/>
          <w:szCs w:val="24"/>
        </w:rPr>
        <w:t xml:space="preserve">In addition, funding agencies could cut funding and in extreme cases prohibit one from receiving federal funding in the future. </w:t>
      </w:r>
    </w:p>
    <w:p w14:paraId="4481AD5F" w14:textId="4010A0F4" w:rsidR="00D56EC6" w:rsidRDefault="00D56EC6">
      <w:pPr>
        <w:rPr>
          <w:rFonts w:ascii="Times New Roman" w:hAnsi="Times New Roman" w:cs="Times New Roman"/>
          <w:sz w:val="24"/>
          <w:szCs w:val="24"/>
        </w:rPr>
      </w:pPr>
      <w:r>
        <w:rPr>
          <w:rFonts w:ascii="Times New Roman" w:hAnsi="Times New Roman" w:cs="Times New Roman"/>
          <w:sz w:val="24"/>
          <w:szCs w:val="24"/>
        </w:rPr>
        <w:t>The new National Defense Authorization Act (“NDAA”) also includes terms that impose obligations to comply and provide sufficient disclosures to BMC and the federal government. Section 223 of the NDAA applies to every federal research agency</w:t>
      </w:r>
      <w:r w:rsidRPr="00E91116">
        <w:rPr>
          <w:rFonts w:ascii="Times New Roman" w:hAnsi="Times New Roman" w:cs="Times New Roman"/>
          <w:sz w:val="24"/>
          <w:szCs w:val="24"/>
        </w:rPr>
        <w:t xml:space="preserve">, </w:t>
      </w:r>
      <w:r w:rsidR="00E91116" w:rsidRPr="00E91116">
        <w:rPr>
          <w:rFonts w:ascii="Times New Roman" w:hAnsi="Times New Roman" w:cs="Times New Roman"/>
          <w:color w:val="333333"/>
          <w:sz w:val="24"/>
          <w:szCs w:val="24"/>
          <w:lang w:val="en"/>
        </w:rPr>
        <w:t xml:space="preserve">requires that all key personnel on a grant application </w:t>
      </w:r>
      <w:r w:rsidR="00E91116" w:rsidRPr="00E91116">
        <w:rPr>
          <w:rFonts w:ascii="Times New Roman" w:hAnsi="Times New Roman" w:cs="Times New Roman"/>
          <w:color w:val="333333"/>
          <w:sz w:val="24"/>
          <w:szCs w:val="24"/>
          <w:rtl/>
          <w:lang w:val="en"/>
        </w:rPr>
        <w:t>“</w:t>
      </w:r>
      <w:r w:rsidR="00E91116" w:rsidRPr="00E91116">
        <w:rPr>
          <w:rFonts w:ascii="Times New Roman" w:hAnsi="Times New Roman" w:cs="Times New Roman"/>
          <w:color w:val="333333"/>
          <w:sz w:val="24"/>
          <w:szCs w:val="24"/>
          <w:lang w:val="en"/>
        </w:rPr>
        <w:t>disclose the amount, type, and source” of their current funding. It covers both domestic and foreign sources of support and any entity</w:t>
      </w:r>
      <w:r w:rsidR="00E91116">
        <w:rPr>
          <w:rFonts w:ascii="Times New Roman" w:hAnsi="Times New Roman" w:cs="Times New Roman"/>
          <w:color w:val="333333"/>
          <w:sz w:val="24"/>
          <w:szCs w:val="24"/>
          <w:lang w:val="en"/>
        </w:rPr>
        <w:t xml:space="preserve"> paying</w:t>
      </w:r>
      <w:r w:rsidR="00E91116" w:rsidRPr="00E91116">
        <w:rPr>
          <w:rFonts w:ascii="Times New Roman" w:hAnsi="Times New Roman" w:cs="Times New Roman"/>
          <w:color w:val="333333"/>
          <w:sz w:val="24"/>
          <w:szCs w:val="24"/>
          <w:lang w:val="en"/>
        </w:rPr>
        <w:t xml:space="preserve"> for the research.</w:t>
      </w:r>
      <w:r w:rsidR="00E91116">
        <w:rPr>
          <w:rFonts w:ascii="Times New Roman" w:hAnsi="Times New Roman" w:cs="Times New Roman"/>
          <w:color w:val="333333"/>
          <w:sz w:val="24"/>
          <w:szCs w:val="24"/>
          <w:lang w:val="en"/>
        </w:rPr>
        <w:t xml:space="preserve"> The NDAA provides consistency throughout the government and also makes clear that we must comply. </w:t>
      </w:r>
    </w:p>
    <w:p w14:paraId="5B782406" w14:textId="77777777" w:rsidR="00264130" w:rsidRPr="0030207B" w:rsidRDefault="00264130">
      <w:pPr>
        <w:rPr>
          <w:rFonts w:ascii="Times New Roman" w:hAnsi="Times New Roman" w:cs="Times New Roman"/>
          <w:sz w:val="24"/>
          <w:szCs w:val="24"/>
        </w:rPr>
      </w:pPr>
      <w:r>
        <w:rPr>
          <w:rFonts w:ascii="Times New Roman" w:hAnsi="Times New Roman" w:cs="Times New Roman"/>
          <w:sz w:val="24"/>
          <w:szCs w:val="24"/>
        </w:rPr>
        <w:t xml:space="preserve">Providing sufficient disclosures to the federal government and to BMC as an institution protects you and our research community. For questions, contact </w:t>
      </w:r>
      <w:hyperlink r:id="rId7" w:history="1">
        <w:r w:rsidRPr="00733815">
          <w:rPr>
            <w:rStyle w:val="Hyperlink"/>
            <w:rFonts w:ascii="Times New Roman" w:hAnsi="Times New Roman" w:cs="Times New Roman"/>
            <w:sz w:val="24"/>
            <w:szCs w:val="24"/>
          </w:rPr>
          <w:t>michelle.irick@bmc.org</w:t>
        </w:r>
      </w:hyperlink>
      <w:r>
        <w:rPr>
          <w:rFonts w:ascii="Times New Roman" w:hAnsi="Times New Roman" w:cs="Times New Roman"/>
          <w:sz w:val="24"/>
          <w:szCs w:val="24"/>
        </w:rPr>
        <w:t xml:space="preserve">. </w:t>
      </w:r>
    </w:p>
    <w:p w14:paraId="2B0AF18B" w14:textId="77777777" w:rsidR="0030207B" w:rsidRPr="0030207B" w:rsidRDefault="0030207B">
      <w:pPr>
        <w:rPr>
          <w:rFonts w:ascii="Times New Roman" w:hAnsi="Times New Roman" w:cs="Times New Roman"/>
          <w:sz w:val="24"/>
          <w:szCs w:val="24"/>
        </w:rPr>
      </w:pPr>
    </w:p>
    <w:p w14:paraId="5DE12288" w14:textId="77777777" w:rsidR="0063326B" w:rsidRPr="0063326B" w:rsidRDefault="0063326B">
      <w:pPr>
        <w:rPr>
          <w:rFonts w:ascii="Times New Roman" w:hAnsi="Times New Roman" w:cs="Times New Roman"/>
        </w:rPr>
      </w:pPr>
    </w:p>
    <w:sectPr w:rsidR="0063326B" w:rsidRPr="00633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3327"/>
    <w:multiLevelType w:val="hybridMultilevel"/>
    <w:tmpl w:val="C3900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5DA"/>
    <w:multiLevelType w:val="hybridMultilevel"/>
    <w:tmpl w:val="6D20E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E743D"/>
    <w:multiLevelType w:val="hybridMultilevel"/>
    <w:tmpl w:val="FABED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B44CDC"/>
    <w:multiLevelType w:val="hybridMultilevel"/>
    <w:tmpl w:val="5ED6D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A3F32"/>
    <w:multiLevelType w:val="hybridMultilevel"/>
    <w:tmpl w:val="2342F9C8"/>
    <w:lvl w:ilvl="0" w:tplc="A3A0A436">
      <w:start w:val="1"/>
      <w:numFmt w:val="bullet"/>
      <w:lvlText w:val=""/>
      <w:lvlJc w:val="left"/>
      <w:pPr>
        <w:ind w:left="720" w:hanging="360"/>
      </w:pPr>
      <w:rPr>
        <w:rFonts w:ascii="Symbol" w:hAnsi="Symbol" w:hint="default"/>
        <w:b w:val="0"/>
        <w:i w:val="0"/>
      </w:rPr>
    </w:lvl>
    <w:lvl w:ilvl="1" w:tplc="495CC0E4">
      <w:start w:val="1"/>
      <w:numFmt w:val="bullet"/>
      <w:lvlText w:val="o"/>
      <w:lvlJc w:val="left"/>
      <w:pPr>
        <w:ind w:left="1440" w:hanging="360"/>
      </w:pPr>
      <w:rPr>
        <w:rFonts w:ascii="Courier New" w:hAnsi="Courier New" w:cs="Courier New" w:hint="default"/>
      </w:rPr>
    </w:lvl>
    <w:lvl w:ilvl="2" w:tplc="69E265C4">
      <w:start w:val="1"/>
      <w:numFmt w:val="bullet"/>
      <w:lvlText w:val=""/>
      <w:lvlJc w:val="left"/>
      <w:pPr>
        <w:ind w:left="2160" w:hanging="180"/>
      </w:pPr>
      <w:rPr>
        <w:rFonts w:ascii="Wingdings" w:hAnsi="Wingdings" w:hint="default"/>
      </w:rPr>
    </w:lvl>
    <w:lvl w:ilvl="3" w:tplc="81122C54">
      <w:start w:val="1"/>
      <w:numFmt w:val="decimal"/>
      <w:lvlText w:val="%4."/>
      <w:lvlJc w:val="left"/>
      <w:pPr>
        <w:ind w:left="2880" w:hanging="360"/>
      </w:pPr>
    </w:lvl>
    <w:lvl w:ilvl="4" w:tplc="F7DECAC2" w:tentative="1">
      <w:start w:val="1"/>
      <w:numFmt w:val="lowerLetter"/>
      <w:lvlText w:val="%5."/>
      <w:lvlJc w:val="left"/>
      <w:pPr>
        <w:ind w:left="3600" w:hanging="360"/>
      </w:pPr>
    </w:lvl>
    <w:lvl w:ilvl="5" w:tplc="1922A41A" w:tentative="1">
      <w:start w:val="1"/>
      <w:numFmt w:val="lowerRoman"/>
      <w:lvlText w:val="%6."/>
      <w:lvlJc w:val="right"/>
      <w:pPr>
        <w:ind w:left="4320" w:hanging="180"/>
      </w:pPr>
    </w:lvl>
    <w:lvl w:ilvl="6" w:tplc="03D8BD3C" w:tentative="1">
      <w:start w:val="1"/>
      <w:numFmt w:val="decimal"/>
      <w:lvlText w:val="%7."/>
      <w:lvlJc w:val="left"/>
      <w:pPr>
        <w:ind w:left="5040" w:hanging="360"/>
      </w:pPr>
    </w:lvl>
    <w:lvl w:ilvl="7" w:tplc="27C62634" w:tentative="1">
      <w:start w:val="1"/>
      <w:numFmt w:val="lowerLetter"/>
      <w:lvlText w:val="%8."/>
      <w:lvlJc w:val="left"/>
      <w:pPr>
        <w:ind w:left="5760" w:hanging="360"/>
      </w:pPr>
    </w:lvl>
    <w:lvl w:ilvl="8" w:tplc="DE20107A" w:tentative="1">
      <w:start w:val="1"/>
      <w:numFmt w:val="lowerRoman"/>
      <w:lvlText w:val="%9."/>
      <w:lvlJc w:val="right"/>
      <w:pPr>
        <w:ind w:left="6480" w:hanging="180"/>
      </w:pPr>
    </w:lvl>
  </w:abstractNum>
  <w:abstractNum w:abstractNumId="5" w15:restartNumberingAfterBreak="0">
    <w:nsid w:val="5B325643"/>
    <w:multiLevelType w:val="hybridMultilevel"/>
    <w:tmpl w:val="807EB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6B"/>
    <w:rsid w:val="000873C4"/>
    <w:rsid w:val="00113262"/>
    <w:rsid w:val="001E4E4C"/>
    <w:rsid w:val="00264130"/>
    <w:rsid w:val="00277529"/>
    <w:rsid w:val="0030207B"/>
    <w:rsid w:val="003D7DCF"/>
    <w:rsid w:val="005731F4"/>
    <w:rsid w:val="006077B5"/>
    <w:rsid w:val="0063326B"/>
    <w:rsid w:val="00681096"/>
    <w:rsid w:val="007334D2"/>
    <w:rsid w:val="00767A17"/>
    <w:rsid w:val="008E4EFB"/>
    <w:rsid w:val="009808B1"/>
    <w:rsid w:val="00AA6747"/>
    <w:rsid w:val="00AC697F"/>
    <w:rsid w:val="00AF5527"/>
    <w:rsid w:val="00B33ED3"/>
    <w:rsid w:val="00B77779"/>
    <w:rsid w:val="00C24DDC"/>
    <w:rsid w:val="00C24E37"/>
    <w:rsid w:val="00C3133A"/>
    <w:rsid w:val="00CA51AD"/>
    <w:rsid w:val="00CC42B2"/>
    <w:rsid w:val="00D56EC6"/>
    <w:rsid w:val="00DB5463"/>
    <w:rsid w:val="00E0056F"/>
    <w:rsid w:val="00E91116"/>
    <w:rsid w:val="00F9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2EE6"/>
  <w15:chartTrackingRefBased/>
  <w15:docId w15:val="{359CB79F-AF4E-4669-89FC-88A26D6E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3326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63326B"/>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63326B"/>
    <w:rPr>
      <w:sz w:val="16"/>
      <w:szCs w:val="16"/>
    </w:rPr>
  </w:style>
  <w:style w:type="paragraph" w:styleId="BalloonText">
    <w:name w:val="Balloon Text"/>
    <w:basedOn w:val="Normal"/>
    <w:link w:val="BalloonTextChar"/>
    <w:uiPriority w:val="99"/>
    <w:semiHidden/>
    <w:unhideWhenUsed/>
    <w:rsid w:val="00633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26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77779"/>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7779"/>
    <w:rPr>
      <w:rFonts w:ascii="Times New Roman" w:eastAsiaTheme="minorEastAsia" w:hAnsi="Times New Roman" w:cs="Times New Roman"/>
      <w:b/>
      <w:bCs/>
      <w:sz w:val="20"/>
      <w:szCs w:val="20"/>
    </w:rPr>
  </w:style>
  <w:style w:type="character" w:styleId="Hyperlink">
    <w:name w:val="Hyperlink"/>
    <w:basedOn w:val="DefaultParagraphFont"/>
    <w:uiPriority w:val="99"/>
    <w:unhideWhenUsed/>
    <w:rsid w:val="00B77779"/>
    <w:rPr>
      <w:color w:val="0563C1" w:themeColor="hyperlink"/>
      <w:u w:val="single"/>
    </w:rPr>
  </w:style>
  <w:style w:type="paragraph" w:styleId="ListParagraph">
    <w:name w:val="List Paragraph"/>
    <w:basedOn w:val="Normal"/>
    <w:uiPriority w:val="34"/>
    <w:qFormat/>
    <w:rsid w:val="00F95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elle.irick@b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i.wood@bmc.org" TargetMode="External"/><Relationship Id="rId5" Type="http://schemas.openxmlformats.org/officeDocument/2006/relationships/hyperlink" Target="mailto:michelle.irick@bm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Irick, Michelle</dc:creator>
  <cp:keywords/>
  <dc:description/>
  <cp:lastModifiedBy>Irick, Michelle</cp:lastModifiedBy>
  <cp:revision>3</cp:revision>
  <dcterms:created xsi:type="dcterms:W3CDTF">2020-12-15T18:51:00Z</dcterms:created>
  <dcterms:modified xsi:type="dcterms:W3CDTF">2020-12-15T18:52:00Z</dcterms:modified>
</cp:coreProperties>
</file>