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FF40B" w14:textId="4DDCF5AA" w:rsidR="00B23440" w:rsidRPr="00894C91" w:rsidRDefault="0075721C" w:rsidP="000D786E">
      <w:pPr>
        <w:spacing w:after="0" w:line="240" w:lineRule="auto"/>
        <w:jc w:val="center"/>
        <w:rPr>
          <w:b/>
          <w:sz w:val="40"/>
          <w:szCs w:val="40"/>
        </w:rPr>
      </w:pPr>
      <w:r w:rsidRPr="00894C91">
        <w:rPr>
          <w:b/>
          <w:sz w:val="40"/>
          <w:szCs w:val="40"/>
          <w:u w:val="single"/>
        </w:rPr>
        <w:t>C</w:t>
      </w:r>
      <w:r w:rsidR="00D12EC0" w:rsidRPr="00894C91">
        <w:rPr>
          <w:b/>
          <w:sz w:val="40"/>
          <w:szCs w:val="40"/>
          <w:u w:val="single"/>
        </w:rPr>
        <w:t>ost Center</w:t>
      </w:r>
      <w:r w:rsidR="000D786E">
        <w:rPr>
          <w:b/>
          <w:sz w:val="40"/>
          <w:szCs w:val="40"/>
          <w:u w:val="single"/>
        </w:rPr>
        <w:t xml:space="preserve"> </w:t>
      </w:r>
      <w:r w:rsidR="00760FE9">
        <w:rPr>
          <w:b/>
          <w:sz w:val="40"/>
          <w:szCs w:val="40"/>
          <w:u w:val="single"/>
        </w:rPr>
        <w:t xml:space="preserve">Changes </w:t>
      </w:r>
      <w:r w:rsidR="000D786E">
        <w:rPr>
          <w:b/>
          <w:sz w:val="40"/>
          <w:szCs w:val="40"/>
          <w:u w:val="single"/>
        </w:rPr>
        <w:t>and</w:t>
      </w:r>
      <w:r w:rsidR="00894C91" w:rsidRPr="00894C91">
        <w:rPr>
          <w:b/>
          <w:sz w:val="40"/>
          <w:szCs w:val="40"/>
          <w:u w:val="single"/>
        </w:rPr>
        <w:t xml:space="preserve"> Allocations</w:t>
      </w:r>
      <w:r w:rsidR="00D12EC0" w:rsidRPr="00894C91">
        <w:rPr>
          <w:b/>
          <w:sz w:val="40"/>
          <w:szCs w:val="40"/>
          <w:u w:val="single"/>
        </w:rPr>
        <w:t xml:space="preserve"> in</w:t>
      </w:r>
      <w:r w:rsidR="00B55AC6" w:rsidRPr="00894C91">
        <w:rPr>
          <w:b/>
          <w:sz w:val="40"/>
          <w:szCs w:val="40"/>
          <w:u w:val="single"/>
        </w:rPr>
        <w:t xml:space="preserve"> </w:t>
      </w:r>
      <w:r w:rsidR="00071A5F" w:rsidRPr="00894C91">
        <w:rPr>
          <w:b/>
          <w:sz w:val="40"/>
          <w:szCs w:val="40"/>
          <w:u w:val="single"/>
        </w:rPr>
        <w:t>Workday</w:t>
      </w:r>
    </w:p>
    <w:p w14:paraId="28022EA0" w14:textId="50E5BE7B" w:rsidR="00666DFB" w:rsidRDefault="00666DFB" w:rsidP="008C3AC3">
      <w:pPr>
        <w:tabs>
          <w:tab w:val="left" w:pos="7170"/>
        </w:tabs>
        <w:spacing w:after="0" w:line="276" w:lineRule="auto"/>
      </w:pPr>
    </w:p>
    <w:p w14:paraId="59B333F1" w14:textId="77777777" w:rsidR="00707ADF" w:rsidRPr="00E929EC" w:rsidRDefault="00707ADF" w:rsidP="00707ADF">
      <w:pPr>
        <w:pStyle w:val="ListParagraph"/>
        <w:numPr>
          <w:ilvl w:val="0"/>
          <w:numId w:val="22"/>
        </w:numPr>
        <w:rPr>
          <w:b/>
          <w:sz w:val="24"/>
        </w:rPr>
      </w:pPr>
      <w:r w:rsidRPr="00E929EC">
        <w:rPr>
          <w:b/>
          <w:sz w:val="24"/>
        </w:rPr>
        <w:t>Are you changing an employee’s cost center 100%? Is the effective date in the future?</w:t>
      </w:r>
    </w:p>
    <w:p w14:paraId="4ADC98C4" w14:textId="34CBAD45" w:rsidR="00707ADF" w:rsidRDefault="00707ADF" w:rsidP="00707ADF">
      <w:pPr>
        <w:pStyle w:val="ListParagraph"/>
        <w:numPr>
          <w:ilvl w:val="1"/>
          <w:numId w:val="22"/>
        </w:numPr>
      </w:pPr>
      <w:r>
        <w:t>Use Change Organization Assignments</w:t>
      </w:r>
    </w:p>
    <w:p w14:paraId="0BDD7D7C" w14:textId="10D621F6" w:rsidR="00707ADF" w:rsidRPr="00E929EC" w:rsidRDefault="00707ADF" w:rsidP="00707ADF">
      <w:pPr>
        <w:pStyle w:val="ListParagraph"/>
        <w:numPr>
          <w:ilvl w:val="0"/>
          <w:numId w:val="22"/>
        </w:numPr>
        <w:rPr>
          <w:b/>
          <w:sz w:val="24"/>
        </w:rPr>
      </w:pPr>
      <w:r w:rsidRPr="00E929EC">
        <w:rPr>
          <w:b/>
          <w:sz w:val="24"/>
        </w:rPr>
        <w:t>Are you changing an</w:t>
      </w:r>
      <w:r w:rsidR="005235EA">
        <w:rPr>
          <w:b/>
          <w:sz w:val="24"/>
        </w:rPr>
        <w:t xml:space="preserve"> employee’s cost center 100%? Is</w:t>
      </w:r>
      <w:r w:rsidRPr="00E929EC">
        <w:rPr>
          <w:b/>
          <w:sz w:val="24"/>
        </w:rPr>
        <w:t xml:space="preserve"> the effective date in the past?</w:t>
      </w:r>
    </w:p>
    <w:p w14:paraId="4B23AF33" w14:textId="04C2EEC9" w:rsidR="00707ADF" w:rsidRDefault="00707ADF" w:rsidP="00707ADF">
      <w:pPr>
        <w:pStyle w:val="ListParagraph"/>
        <w:numPr>
          <w:ilvl w:val="1"/>
          <w:numId w:val="22"/>
        </w:numPr>
      </w:pPr>
      <w:r>
        <w:t>Use Change Organization Assignments</w:t>
      </w:r>
    </w:p>
    <w:p w14:paraId="622A4C21" w14:textId="77777777" w:rsidR="00E929EC" w:rsidRDefault="00707ADF" w:rsidP="00707ADF">
      <w:pPr>
        <w:pStyle w:val="ListParagraph"/>
        <w:numPr>
          <w:ilvl w:val="1"/>
          <w:numId w:val="22"/>
        </w:numPr>
      </w:pPr>
      <w:r>
        <w:t>Then use Costing Allocation</w:t>
      </w:r>
    </w:p>
    <w:p w14:paraId="6212EFB6" w14:textId="77777777" w:rsidR="00E929EC" w:rsidRDefault="00E929EC" w:rsidP="00E929EC">
      <w:pPr>
        <w:pStyle w:val="ListParagraph"/>
        <w:numPr>
          <w:ilvl w:val="2"/>
          <w:numId w:val="22"/>
        </w:numPr>
      </w:pPr>
      <w:r>
        <w:t>Start Date will be the effective date of the change</w:t>
      </w:r>
    </w:p>
    <w:p w14:paraId="3305175D" w14:textId="0EA8DEEA" w:rsidR="00707ADF" w:rsidRDefault="00E929EC" w:rsidP="00E929EC">
      <w:pPr>
        <w:pStyle w:val="ListParagraph"/>
        <w:numPr>
          <w:ilvl w:val="2"/>
          <w:numId w:val="22"/>
        </w:numPr>
      </w:pPr>
      <w:r>
        <w:t>End Date will be the Saturday of the last pay period</w:t>
      </w:r>
    </w:p>
    <w:p w14:paraId="655E0A79" w14:textId="039AF32E" w:rsidR="00707ADF" w:rsidRPr="00E929EC" w:rsidRDefault="00707ADF" w:rsidP="00707ADF">
      <w:pPr>
        <w:pStyle w:val="ListParagraph"/>
        <w:numPr>
          <w:ilvl w:val="0"/>
          <w:numId w:val="22"/>
        </w:numPr>
        <w:rPr>
          <w:b/>
          <w:sz w:val="24"/>
        </w:rPr>
      </w:pPr>
      <w:r w:rsidRPr="00E929EC">
        <w:rPr>
          <w:b/>
          <w:sz w:val="24"/>
        </w:rPr>
        <w:t xml:space="preserve">Are you </w:t>
      </w:r>
      <w:r w:rsidR="00E929EC">
        <w:rPr>
          <w:b/>
          <w:sz w:val="24"/>
        </w:rPr>
        <w:t>splitting</w:t>
      </w:r>
      <w:r w:rsidRPr="00E929EC">
        <w:rPr>
          <w:b/>
          <w:sz w:val="24"/>
        </w:rPr>
        <w:t xml:space="preserve"> an employee’s cost center into multiple AUs? </w:t>
      </w:r>
    </w:p>
    <w:p w14:paraId="63C4ACEE" w14:textId="0DCDDF9D" w:rsidR="00707ADF" w:rsidRDefault="00707ADF" w:rsidP="00707ADF">
      <w:pPr>
        <w:pStyle w:val="ListParagraph"/>
        <w:numPr>
          <w:ilvl w:val="1"/>
          <w:numId w:val="22"/>
        </w:numPr>
      </w:pPr>
      <w:r>
        <w:t>Use Costing Allocation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31516716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33028E3" w14:textId="08FC7987" w:rsidR="00707ADF" w:rsidRDefault="00707ADF">
          <w:pPr>
            <w:pStyle w:val="TOCHeading"/>
          </w:pPr>
          <w:r>
            <w:t>Contents</w:t>
          </w:r>
        </w:p>
        <w:p w14:paraId="77829E58" w14:textId="77777777" w:rsidR="00BE2069" w:rsidRDefault="00707ADF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3403601" w:history="1">
            <w:r w:rsidR="00BE2069" w:rsidRPr="004113D7">
              <w:rPr>
                <w:rStyle w:val="Hyperlink"/>
                <w:noProof/>
              </w:rPr>
              <w:t>Change Organization Assignments</w:t>
            </w:r>
            <w:r w:rsidR="00BE2069">
              <w:rPr>
                <w:noProof/>
                <w:webHidden/>
              </w:rPr>
              <w:tab/>
            </w:r>
            <w:r w:rsidR="00BE2069">
              <w:rPr>
                <w:noProof/>
                <w:webHidden/>
              </w:rPr>
              <w:fldChar w:fldCharType="begin"/>
            </w:r>
            <w:r w:rsidR="00BE2069">
              <w:rPr>
                <w:noProof/>
                <w:webHidden/>
              </w:rPr>
              <w:instrText xml:space="preserve"> PAGEREF _Toc523403601 \h </w:instrText>
            </w:r>
            <w:r w:rsidR="00BE2069">
              <w:rPr>
                <w:noProof/>
                <w:webHidden/>
              </w:rPr>
            </w:r>
            <w:r w:rsidR="00BE2069">
              <w:rPr>
                <w:noProof/>
                <w:webHidden/>
              </w:rPr>
              <w:fldChar w:fldCharType="separate"/>
            </w:r>
            <w:r w:rsidR="00BE2069">
              <w:rPr>
                <w:noProof/>
                <w:webHidden/>
              </w:rPr>
              <w:t>1</w:t>
            </w:r>
            <w:r w:rsidR="00BE2069">
              <w:rPr>
                <w:noProof/>
                <w:webHidden/>
              </w:rPr>
              <w:fldChar w:fldCharType="end"/>
            </w:r>
          </w:hyperlink>
        </w:p>
        <w:p w14:paraId="69018D41" w14:textId="77777777" w:rsidR="00BE2069" w:rsidRDefault="00D433D9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523403602" w:history="1">
            <w:r w:rsidR="00BE2069" w:rsidRPr="004113D7">
              <w:rPr>
                <w:rStyle w:val="Hyperlink"/>
                <w:noProof/>
              </w:rPr>
              <w:t>Adding or Changing Costing Allocations</w:t>
            </w:r>
            <w:r w:rsidR="00BE2069">
              <w:rPr>
                <w:noProof/>
                <w:webHidden/>
              </w:rPr>
              <w:tab/>
            </w:r>
            <w:r w:rsidR="00BE2069">
              <w:rPr>
                <w:noProof/>
                <w:webHidden/>
              </w:rPr>
              <w:fldChar w:fldCharType="begin"/>
            </w:r>
            <w:r w:rsidR="00BE2069">
              <w:rPr>
                <w:noProof/>
                <w:webHidden/>
              </w:rPr>
              <w:instrText xml:space="preserve"> PAGEREF _Toc523403602 \h </w:instrText>
            </w:r>
            <w:r w:rsidR="00BE2069">
              <w:rPr>
                <w:noProof/>
                <w:webHidden/>
              </w:rPr>
            </w:r>
            <w:r w:rsidR="00BE2069">
              <w:rPr>
                <w:noProof/>
                <w:webHidden/>
              </w:rPr>
              <w:fldChar w:fldCharType="separate"/>
            </w:r>
            <w:r w:rsidR="00BE2069">
              <w:rPr>
                <w:noProof/>
                <w:webHidden/>
              </w:rPr>
              <w:t>2</w:t>
            </w:r>
            <w:r w:rsidR="00BE2069">
              <w:rPr>
                <w:noProof/>
                <w:webHidden/>
              </w:rPr>
              <w:fldChar w:fldCharType="end"/>
            </w:r>
          </w:hyperlink>
        </w:p>
        <w:p w14:paraId="799D68EC" w14:textId="77D03133" w:rsidR="00707ADF" w:rsidRDefault="00707ADF">
          <w:r>
            <w:rPr>
              <w:b/>
              <w:bCs/>
              <w:noProof/>
            </w:rPr>
            <w:fldChar w:fldCharType="end"/>
          </w:r>
        </w:p>
      </w:sdtContent>
    </w:sdt>
    <w:p w14:paraId="3B1B9C66" w14:textId="2D4BD976" w:rsidR="001D0427" w:rsidRDefault="001D0427" w:rsidP="001D0427">
      <w:pPr>
        <w:pStyle w:val="Heading1"/>
      </w:pPr>
      <w:bookmarkStart w:id="0" w:name="_Toc523403601"/>
      <w:r>
        <w:t>Change Organization Assignments</w:t>
      </w:r>
      <w:bookmarkEnd w:id="0"/>
      <w:r>
        <w:t xml:space="preserve"> </w:t>
      </w:r>
    </w:p>
    <w:p w14:paraId="32A6EE79" w14:textId="382E8EBE" w:rsidR="00C31E3B" w:rsidRDefault="00C31E3B" w:rsidP="00C31E3B">
      <w:pPr>
        <w:pStyle w:val="ListParagraph"/>
        <w:numPr>
          <w:ilvl w:val="0"/>
          <w:numId w:val="23"/>
        </w:numPr>
      </w:pPr>
      <w:r>
        <w:t xml:space="preserve">Search for an employee and click on the employee’s profile. </w:t>
      </w:r>
    </w:p>
    <w:p w14:paraId="6D26E57D" w14:textId="2FE30845" w:rsidR="00C31E3B" w:rsidRDefault="00C31E3B" w:rsidP="00C508C2">
      <w:pPr>
        <w:pStyle w:val="ListParagraph"/>
        <w:numPr>
          <w:ilvl w:val="0"/>
          <w:numId w:val="23"/>
        </w:numPr>
        <w:spacing w:after="0"/>
      </w:pPr>
      <w:r>
        <w:t xml:space="preserve">Click the Actions button </w:t>
      </w:r>
      <w:r w:rsidR="00A41719">
        <w:sym w:font="Wingdings" w:char="F0E0"/>
      </w:r>
      <w:r>
        <w:t xml:space="preserve"> </w:t>
      </w:r>
      <w:r w:rsidR="00A41719">
        <w:t xml:space="preserve">Organization </w:t>
      </w:r>
      <w:r w:rsidR="00A41719">
        <w:sym w:font="Wingdings" w:char="F0E0"/>
      </w:r>
      <w:r w:rsidR="00E929EC">
        <w:t xml:space="preserve"> Change Organization Assignments</w:t>
      </w:r>
    </w:p>
    <w:p w14:paraId="6C9F6665" w14:textId="7EC5E625" w:rsidR="00E929EC" w:rsidRDefault="00E929EC" w:rsidP="00E929EC">
      <w:pPr>
        <w:ind w:left="360"/>
      </w:pPr>
      <w:r>
        <w:rPr>
          <w:noProof/>
        </w:rPr>
        <w:drawing>
          <wp:inline distT="0" distB="0" distL="0" distR="0" wp14:anchorId="091B28B5" wp14:editId="07EF1BA6">
            <wp:extent cx="3352800" cy="2143125"/>
            <wp:effectExtent l="114300" t="95250" r="114300" b="1047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6129" b="9348"/>
                    <a:stretch/>
                  </pic:blipFill>
                  <pic:spPr bwMode="auto">
                    <a:xfrm>
                      <a:off x="0" y="0"/>
                      <a:ext cx="3381269" cy="21613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B943F1" w14:textId="7BD3E55C" w:rsidR="00E929EC" w:rsidRDefault="00E929EC" w:rsidP="00C508C2">
      <w:pPr>
        <w:pStyle w:val="ListParagraph"/>
        <w:numPr>
          <w:ilvl w:val="0"/>
          <w:numId w:val="23"/>
        </w:numPr>
        <w:spacing w:after="0"/>
      </w:pPr>
      <w:r>
        <w:t xml:space="preserve">Enter the effective date of the change, then click OK. </w:t>
      </w:r>
    </w:p>
    <w:p w14:paraId="0B12F7DB" w14:textId="52024C89" w:rsidR="00E929EC" w:rsidRDefault="00E929EC" w:rsidP="00E929EC">
      <w:pPr>
        <w:ind w:left="360"/>
      </w:pPr>
      <w:r>
        <w:rPr>
          <w:noProof/>
        </w:rPr>
        <w:drawing>
          <wp:inline distT="0" distB="0" distL="0" distR="0" wp14:anchorId="3D3F0D45" wp14:editId="73B2D44A">
            <wp:extent cx="3303471" cy="2161883"/>
            <wp:effectExtent l="114300" t="95250" r="106680" b="8636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16857" cy="2170643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402D076" w14:textId="35AF100F" w:rsidR="00A41719" w:rsidRDefault="00A41719" w:rsidP="00C508C2">
      <w:pPr>
        <w:pStyle w:val="ListParagraph"/>
        <w:numPr>
          <w:ilvl w:val="0"/>
          <w:numId w:val="23"/>
        </w:numPr>
        <w:spacing w:after="0"/>
      </w:pPr>
      <w:r>
        <w:lastRenderedPageBreak/>
        <w:t>In the last box, click into Cost Center and type in the new cost center, then hit enter. Then submit.</w:t>
      </w:r>
    </w:p>
    <w:p w14:paraId="53B94B36" w14:textId="2A2D1F06" w:rsidR="00A41719" w:rsidRPr="00C31E3B" w:rsidRDefault="00A41719" w:rsidP="00A41719">
      <w:pPr>
        <w:ind w:left="360"/>
      </w:pPr>
      <w:r>
        <w:rPr>
          <w:noProof/>
        </w:rPr>
        <w:drawing>
          <wp:inline distT="0" distB="0" distL="0" distR="0" wp14:anchorId="200BF1B6" wp14:editId="61AC42F8">
            <wp:extent cx="2495550" cy="1743075"/>
            <wp:effectExtent l="95250" t="95250" r="95250" b="1047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743075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9D8661F" w14:textId="2ED4D80D" w:rsidR="00707ADF" w:rsidRPr="00707ADF" w:rsidRDefault="00707ADF" w:rsidP="00707ADF">
      <w:pPr>
        <w:pStyle w:val="Heading1"/>
      </w:pPr>
      <w:bookmarkStart w:id="1" w:name="_Toc523403602"/>
      <w:r>
        <w:t>Adding or Changing Costing Allocations</w:t>
      </w:r>
      <w:bookmarkEnd w:id="1"/>
      <w:r>
        <w:t xml:space="preserve"> </w:t>
      </w:r>
    </w:p>
    <w:p w14:paraId="41AD63CE" w14:textId="76114E36" w:rsidR="006E2707" w:rsidRDefault="00143DEF" w:rsidP="006E2707">
      <w:pPr>
        <w:pStyle w:val="ListParagraph"/>
        <w:numPr>
          <w:ilvl w:val="0"/>
          <w:numId w:val="11"/>
        </w:numPr>
        <w:tabs>
          <w:tab w:val="left" w:pos="7170"/>
        </w:tabs>
        <w:spacing w:after="0" w:line="276" w:lineRule="auto"/>
      </w:pPr>
      <w:r>
        <w:t xml:space="preserve">Search for an employee and click on the </w:t>
      </w:r>
      <w:r w:rsidR="008054EE">
        <w:t>employee’s profile. C</w:t>
      </w:r>
      <w:r w:rsidR="00CE2E66">
        <w:t xml:space="preserve">lick on the </w:t>
      </w:r>
      <w:r w:rsidR="00CE2E66" w:rsidRPr="008054EE">
        <w:rPr>
          <w:i/>
        </w:rPr>
        <w:t>Pay</w:t>
      </w:r>
      <w:r w:rsidR="008054EE">
        <w:t xml:space="preserve"> tab. </w:t>
      </w:r>
      <w:r w:rsidR="00CE2E66">
        <w:t xml:space="preserve"> </w:t>
      </w:r>
    </w:p>
    <w:p w14:paraId="33DAA8C8" w14:textId="615577FE" w:rsidR="00894C91" w:rsidRDefault="00B223FA" w:rsidP="00B223FA">
      <w:pPr>
        <w:pStyle w:val="ListParagraph"/>
        <w:tabs>
          <w:tab w:val="left" w:pos="7170"/>
        </w:tabs>
        <w:spacing w:after="0" w:line="276" w:lineRule="auto"/>
      </w:pPr>
      <w:r>
        <w:rPr>
          <w:noProof/>
        </w:rPr>
        <w:drawing>
          <wp:inline distT="0" distB="0" distL="0" distR="0" wp14:anchorId="327C9F43" wp14:editId="56C2CBCE">
            <wp:extent cx="4619625" cy="2877478"/>
            <wp:effectExtent l="114300" t="95250" r="104775" b="9461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55857" cy="2900046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42E9541" w14:textId="6337D31B" w:rsidR="003853C7" w:rsidRDefault="001625C4" w:rsidP="003853C7">
      <w:pPr>
        <w:pStyle w:val="ListParagraph"/>
        <w:numPr>
          <w:ilvl w:val="0"/>
          <w:numId w:val="11"/>
        </w:numPr>
        <w:tabs>
          <w:tab w:val="left" w:pos="7170"/>
        </w:tabs>
        <w:spacing w:after="0" w:line="276" w:lineRule="auto"/>
      </w:pPr>
      <w:r>
        <w:t xml:space="preserve">If the employee has current allocations, a list of </w:t>
      </w:r>
      <w:r w:rsidR="008D431C">
        <w:t xml:space="preserve">the </w:t>
      </w:r>
      <w:r w:rsidR="00CE2E66">
        <w:t>employee</w:t>
      </w:r>
      <w:r w:rsidR="005235EA">
        <w:t>’</w:t>
      </w:r>
      <w:bookmarkStart w:id="2" w:name="_GoBack"/>
      <w:bookmarkEnd w:id="2"/>
      <w:r w:rsidR="00CE2E66">
        <w:t>s current cost allocations</w:t>
      </w:r>
      <w:r w:rsidR="008D431C">
        <w:t xml:space="preserve"> will appear. </w:t>
      </w:r>
    </w:p>
    <w:p w14:paraId="520026C4" w14:textId="4906F4CA" w:rsidR="00886FA5" w:rsidRDefault="008D431C" w:rsidP="004357EE">
      <w:pPr>
        <w:pStyle w:val="ListParagraph"/>
        <w:numPr>
          <w:ilvl w:val="0"/>
          <w:numId w:val="11"/>
        </w:numPr>
        <w:tabs>
          <w:tab w:val="left" w:pos="7170"/>
        </w:tabs>
        <w:spacing w:after="0" w:line="276" w:lineRule="auto"/>
      </w:pPr>
      <w:r>
        <w:t xml:space="preserve">Click on </w:t>
      </w:r>
      <w:r w:rsidRPr="008D431C">
        <w:rPr>
          <w:i/>
        </w:rPr>
        <w:t>Maintain</w:t>
      </w:r>
      <w:r>
        <w:t xml:space="preserve"> to make edits to the cost allocations. </w:t>
      </w:r>
      <w:r w:rsidR="001625C4">
        <w:rPr>
          <w:b/>
        </w:rPr>
        <w:t>Do not make any changes on this next screen. Click OK.</w:t>
      </w:r>
    </w:p>
    <w:p w14:paraId="0174945F" w14:textId="3F84139E" w:rsidR="001625C4" w:rsidRDefault="001625C4" w:rsidP="001625C4">
      <w:pPr>
        <w:pStyle w:val="ListParagraph"/>
        <w:tabs>
          <w:tab w:val="left" w:pos="7170"/>
        </w:tabs>
        <w:spacing w:after="0" w:line="276" w:lineRule="auto"/>
      </w:pPr>
      <w:r>
        <w:rPr>
          <w:noProof/>
        </w:rPr>
        <w:drawing>
          <wp:inline distT="0" distB="0" distL="0" distR="0" wp14:anchorId="48F176B4" wp14:editId="7FB34B30">
            <wp:extent cx="2181225" cy="2704044"/>
            <wp:effectExtent l="95250" t="95250" r="85725" b="965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7295" cy="2723966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702C197" w14:textId="77777777" w:rsidR="001625C4" w:rsidRDefault="001625C4" w:rsidP="001625C4">
      <w:pPr>
        <w:pStyle w:val="ListParagraph"/>
        <w:tabs>
          <w:tab w:val="left" w:pos="7170"/>
        </w:tabs>
        <w:spacing w:after="0" w:line="276" w:lineRule="auto"/>
      </w:pPr>
    </w:p>
    <w:p w14:paraId="505991CD" w14:textId="67592985" w:rsidR="00EF46D9" w:rsidRDefault="003F386F" w:rsidP="001625C4">
      <w:pPr>
        <w:pStyle w:val="ListParagraph"/>
        <w:numPr>
          <w:ilvl w:val="0"/>
          <w:numId w:val="11"/>
        </w:numPr>
        <w:tabs>
          <w:tab w:val="left" w:pos="7170"/>
        </w:tabs>
        <w:spacing w:after="0" w:line="276" w:lineRule="auto"/>
      </w:pPr>
      <w:r>
        <w:t>If adding an allocation for the first time</w:t>
      </w:r>
      <w:r w:rsidR="001625C4">
        <w:t>,</w:t>
      </w:r>
      <w:r>
        <w:t xml:space="preserve"> f</w:t>
      </w:r>
      <w:r w:rsidR="008A0CFD">
        <w:t>ill out</w:t>
      </w:r>
      <w:r w:rsidR="001625C4">
        <w:t xml:space="preserve"> the</w:t>
      </w:r>
      <w:r w:rsidR="008A0CFD">
        <w:t xml:space="preserve"> form in its entirety</w:t>
      </w:r>
      <w:r w:rsidR="00992C4F">
        <w:t>. Then click Submit.</w:t>
      </w:r>
      <w:r w:rsidR="00EF46D9">
        <w:t xml:space="preserve"> </w:t>
      </w:r>
    </w:p>
    <w:p w14:paraId="173B3E91" w14:textId="5E05F31F" w:rsidR="00EF46D9" w:rsidRPr="006365E2" w:rsidRDefault="00EF46D9" w:rsidP="00EF46D9">
      <w:pPr>
        <w:pStyle w:val="ListParagraph"/>
        <w:numPr>
          <w:ilvl w:val="1"/>
          <w:numId w:val="11"/>
        </w:numPr>
        <w:tabs>
          <w:tab w:val="left" w:pos="7170"/>
        </w:tabs>
        <w:spacing w:after="0" w:line="276" w:lineRule="auto"/>
        <w:rPr>
          <w:u w:val="single"/>
        </w:rPr>
      </w:pPr>
      <w:r w:rsidRPr="008A0CFD">
        <w:rPr>
          <w:u w:val="single"/>
        </w:rPr>
        <w:t xml:space="preserve">Allocation </w:t>
      </w:r>
      <w:r w:rsidR="008A0CFD" w:rsidRPr="008A0CFD">
        <w:rPr>
          <w:u w:val="single"/>
        </w:rPr>
        <w:t>S</w:t>
      </w:r>
      <w:r w:rsidRPr="008A0CFD">
        <w:rPr>
          <w:u w:val="single"/>
        </w:rPr>
        <w:t xml:space="preserve">tart </w:t>
      </w:r>
      <w:r w:rsidR="008A0CFD" w:rsidRPr="008A0CFD">
        <w:rPr>
          <w:u w:val="single"/>
        </w:rPr>
        <w:t>D</w:t>
      </w:r>
      <w:r w:rsidRPr="008A0CFD">
        <w:rPr>
          <w:u w:val="single"/>
        </w:rPr>
        <w:t>ate</w:t>
      </w:r>
      <w:r w:rsidR="008A0CFD" w:rsidRPr="008A0CFD">
        <w:rPr>
          <w:u w:val="single"/>
        </w:rPr>
        <w:t>:</w:t>
      </w:r>
      <w:r w:rsidR="008A0CFD" w:rsidRPr="001625C4">
        <w:t xml:space="preserve"> </w:t>
      </w:r>
      <w:r w:rsidR="006365E2">
        <w:t>Enter</w:t>
      </w:r>
      <w:r w:rsidR="001625C4">
        <w:t xml:space="preserve"> the</w:t>
      </w:r>
      <w:r w:rsidR="006365E2">
        <w:t xml:space="preserve"> date the cost allocation should be effective. </w:t>
      </w:r>
    </w:p>
    <w:p w14:paraId="68DC54D8" w14:textId="1DBB26AC" w:rsidR="006365E2" w:rsidRPr="006365E2" w:rsidRDefault="006365E2" w:rsidP="006365E2">
      <w:pPr>
        <w:tabs>
          <w:tab w:val="left" w:pos="7170"/>
        </w:tabs>
        <w:spacing w:after="0" w:line="276" w:lineRule="auto"/>
        <w:ind w:left="1980"/>
        <w:rPr>
          <w:b/>
          <w:u w:val="single"/>
        </w:rPr>
      </w:pPr>
      <w:r w:rsidRPr="006365E2">
        <w:rPr>
          <w:b/>
        </w:rPr>
        <w:t xml:space="preserve">Please note: If the effective date is </w:t>
      </w:r>
      <w:r w:rsidR="001625C4">
        <w:rPr>
          <w:b/>
        </w:rPr>
        <w:t>in a prior fiscal year</w:t>
      </w:r>
      <w:r w:rsidRPr="006365E2">
        <w:rPr>
          <w:b/>
        </w:rPr>
        <w:t xml:space="preserve">, </w:t>
      </w:r>
      <w:r w:rsidR="001625C4">
        <w:rPr>
          <w:b/>
        </w:rPr>
        <w:t>please first contact</w:t>
      </w:r>
      <w:r w:rsidRPr="006365E2">
        <w:rPr>
          <w:b/>
        </w:rPr>
        <w:t xml:space="preserve"> FIS</w:t>
      </w:r>
      <w:r w:rsidR="001625C4">
        <w:rPr>
          <w:b/>
        </w:rPr>
        <w:t>.</w:t>
      </w:r>
    </w:p>
    <w:p w14:paraId="3CDDFE72" w14:textId="11B5F4E6" w:rsidR="008A0CFD" w:rsidRDefault="008A0CFD" w:rsidP="008A0CFD">
      <w:pPr>
        <w:pStyle w:val="ListParagraph"/>
        <w:numPr>
          <w:ilvl w:val="0"/>
          <w:numId w:val="13"/>
        </w:numPr>
        <w:tabs>
          <w:tab w:val="left" w:pos="7170"/>
        </w:tabs>
        <w:spacing w:after="0" w:line="276" w:lineRule="auto"/>
      </w:pPr>
      <w:r w:rsidRPr="008A0CFD">
        <w:rPr>
          <w:u w:val="single"/>
        </w:rPr>
        <w:t>Allocation End Date:</w:t>
      </w:r>
      <w:r>
        <w:t xml:space="preserve"> </w:t>
      </w:r>
      <w:r w:rsidR="00FF3604">
        <w:t>Enter the</w:t>
      </w:r>
      <w:r w:rsidR="006365E2">
        <w:t xml:space="preserve"> allocation</w:t>
      </w:r>
      <w:r w:rsidR="00FF3604">
        <w:t xml:space="preserve"> </w:t>
      </w:r>
      <w:r w:rsidR="006365E2">
        <w:t xml:space="preserve">end date. If you are unaware of the allocation end date, enter 12/31/9999. </w:t>
      </w:r>
    </w:p>
    <w:p w14:paraId="695D00EB" w14:textId="46698970" w:rsidR="008A0CFD" w:rsidRPr="006365E2" w:rsidRDefault="006365E2" w:rsidP="006365E2">
      <w:pPr>
        <w:tabs>
          <w:tab w:val="left" w:pos="7170"/>
        </w:tabs>
        <w:spacing w:after="0" w:line="276" w:lineRule="auto"/>
        <w:ind w:left="1980"/>
        <w:rPr>
          <w:b/>
        </w:rPr>
      </w:pPr>
      <w:r w:rsidRPr="006365E2">
        <w:rPr>
          <w:b/>
        </w:rPr>
        <w:t xml:space="preserve">Please note: The end date of a cost allocation should not overlap with the beginning of another allocation. </w:t>
      </w:r>
    </w:p>
    <w:p w14:paraId="56DBF307" w14:textId="65210EFD" w:rsidR="00EF46D9" w:rsidRPr="008A0CFD" w:rsidRDefault="006365E2" w:rsidP="00EF46D9">
      <w:pPr>
        <w:pStyle w:val="ListParagraph"/>
        <w:numPr>
          <w:ilvl w:val="1"/>
          <w:numId w:val="11"/>
        </w:numPr>
        <w:tabs>
          <w:tab w:val="left" w:pos="7170"/>
        </w:tabs>
        <w:spacing w:after="0" w:line="276" w:lineRule="auto"/>
        <w:rPr>
          <w:u w:val="single"/>
        </w:rPr>
      </w:pPr>
      <w:r>
        <w:rPr>
          <w:u w:val="single"/>
        </w:rPr>
        <w:t>Costing Override:</w:t>
      </w:r>
      <w:r w:rsidRPr="001625C4">
        <w:t xml:space="preserve"> </w:t>
      </w:r>
      <w:r>
        <w:t>Select the cost center to distribute costs</w:t>
      </w:r>
    </w:p>
    <w:p w14:paraId="4F072FC7" w14:textId="5D802481" w:rsidR="00D64DE8" w:rsidRPr="008A0CFD" w:rsidRDefault="006365E2" w:rsidP="00EF46D9">
      <w:pPr>
        <w:pStyle w:val="ListParagraph"/>
        <w:numPr>
          <w:ilvl w:val="1"/>
          <w:numId w:val="11"/>
        </w:numPr>
        <w:tabs>
          <w:tab w:val="left" w:pos="7170"/>
        </w:tabs>
        <w:spacing w:after="0" w:line="276" w:lineRule="auto"/>
        <w:rPr>
          <w:u w:val="single"/>
        </w:rPr>
      </w:pPr>
      <w:r>
        <w:rPr>
          <w:u w:val="single"/>
        </w:rPr>
        <w:t>Distribution</w:t>
      </w:r>
      <w:r w:rsidR="00EF46D9" w:rsidRPr="008A0CFD">
        <w:rPr>
          <w:u w:val="single"/>
        </w:rPr>
        <w:t xml:space="preserve"> </w:t>
      </w:r>
      <w:r w:rsidR="008A0CFD">
        <w:rPr>
          <w:u w:val="single"/>
        </w:rPr>
        <w:t>P</w:t>
      </w:r>
      <w:r w:rsidR="00EF46D9" w:rsidRPr="008A0CFD">
        <w:rPr>
          <w:u w:val="single"/>
        </w:rPr>
        <w:t>ercent</w:t>
      </w:r>
      <w:r>
        <w:rPr>
          <w:u w:val="single"/>
        </w:rPr>
        <w:t>:</w:t>
      </w:r>
      <w:r w:rsidRPr="001625C4">
        <w:t xml:space="preserve"> </w:t>
      </w:r>
      <w:r>
        <w:t>Enter in the percentage</w:t>
      </w:r>
      <w:r w:rsidR="00564857">
        <w:t xml:space="preserve"> of cost</w:t>
      </w:r>
    </w:p>
    <w:p w14:paraId="46E81BC2" w14:textId="2DCB860D" w:rsidR="008A685F" w:rsidRDefault="006365E2" w:rsidP="006365E2">
      <w:pPr>
        <w:tabs>
          <w:tab w:val="left" w:pos="7170"/>
        </w:tabs>
        <w:spacing w:after="0" w:line="276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1FFA7B" wp14:editId="224B0590">
                <wp:simplePos x="0" y="0"/>
                <wp:positionH relativeFrom="column">
                  <wp:posOffset>1743075</wp:posOffset>
                </wp:positionH>
                <wp:positionV relativeFrom="paragraph">
                  <wp:posOffset>260350</wp:posOffset>
                </wp:positionV>
                <wp:extent cx="771525" cy="1238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FECAF" id="Rectangle 17" o:spid="_x0000_s1026" style="position:absolute;margin-left:137.25pt;margin-top:20.5pt;width:60.75pt;height:9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" fillcolor="white [3212]" strokecolor="white [3212]" strokeweight="1pt"/>
            </w:pict>
          </mc:Fallback>
        </mc:AlternateContent>
      </w:r>
      <w:r w:rsidR="00992C4F" w:rsidRPr="00992C4F">
        <w:rPr>
          <w:noProof/>
        </w:rPr>
        <w:t xml:space="preserve"> </w:t>
      </w:r>
      <w:r w:rsidR="00992C4F">
        <w:rPr>
          <w:noProof/>
        </w:rPr>
        <w:drawing>
          <wp:inline distT="0" distB="0" distL="0" distR="0" wp14:anchorId="66036B54" wp14:editId="5B49BA4F">
            <wp:extent cx="6343650" cy="3830272"/>
            <wp:effectExtent l="133350" t="114300" r="133350" b="11366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64577" cy="3842908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094569F" w14:textId="0A116FD0" w:rsidR="003F386F" w:rsidRDefault="003F386F" w:rsidP="009C6ED7">
      <w:pPr>
        <w:pStyle w:val="ListParagraph"/>
        <w:numPr>
          <w:ilvl w:val="0"/>
          <w:numId w:val="11"/>
        </w:numPr>
        <w:tabs>
          <w:tab w:val="left" w:pos="7170"/>
        </w:tabs>
        <w:spacing w:after="0" w:line="276" w:lineRule="auto"/>
      </w:pPr>
      <w:r>
        <w:t>If updating existing allocations</w:t>
      </w:r>
      <w:r w:rsidR="00D538CD">
        <w:t>,</w:t>
      </w:r>
      <w:r>
        <w:t xml:space="preserve"> you will have to end current allocations and start the new one</w:t>
      </w:r>
      <w:r w:rsidR="00533E60">
        <w:t xml:space="preserve">. </w:t>
      </w:r>
      <w:r w:rsidR="00533E60" w:rsidRPr="00B739FA">
        <w:rPr>
          <w:b/>
        </w:rPr>
        <w:t>You must do this even if you are merely changing distribution percent or if you are just changing one cost center to another</w:t>
      </w:r>
      <w:r w:rsidR="00533E60">
        <w:t xml:space="preserve">. </w:t>
      </w:r>
    </w:p>
    <w:p w14:paraId="0C521E39" w14:textId="4887C645" w:rsidR="00533E60" w:rsidRDefault="003F386F" w:rsidP="00B739FA">
      <w:pPr>
        <w:pStyle w:val="ListParagraph"/>
        <w:numPr>
          <w:ilvl w:val="0"/>
          <w:numId w:val="15"/>
        </w:numPr>
        <w:tabs>
          <w:tab w:val="left" w:pos="7170"/>
        </w:tabs>
        <w:spacing w:after="0" w:line="276" w:lineRule="auto"/>
      </w:pPr>
      <w:r w:rsidRPr="00CD5E5A">
        <w:rPr>
          <w:u w:val="single"/>
        </w:rPr>
        <w:t>Current Allocation End Date:</w:t>
      </w:r>
      <w:r>
        <w:t xml:space="preserve"> Enter the intended end date of the current allocation. Often it</w:t>
      </w:r>
      <w:r w:rsidR="00533E60">
        <w:t xml:space="preserve"> is the end of a pay period.</w:t>
      </w:r>
    </w:p>
    <w:p w14:paraId="1BCE29EC" w14:textId="2F86CB9E" w:rsidR="00533E60" w:rsidRDefault="00533E60" w:rsidP="00B739FA">
      <w:pPr>
        <w:pStyle w:val="ListParagraph"/>
        <w:numPr>
          <w:ilvl w:val="1"/>
          <w:numId w:val="15"/>
        </w:numPr>
        <w:tabs>
          <w:tab w:val="left" w:pos="7170"/>
        </w:tabs>
        <w:spacing w:after="0" w:line="276" w:lineRule="auto"/>
      </w:pPr>
      <w:r>
        <w:t xml:space="preserve">Click the </w:t>
      </w:r>
      <w:r w:rsidRPr="00CD5E5A">
        <w:rPr>
          <w:b/>
          <w:i/>
        </w:rPr>
        <w:t>Add</w:t>
      </w:r>
      <w:r w:rsidRPr="00B739FA">
        <w:rPr>
          <w:b/>
        </w:rPr>
        <w:t xml:space="preserve"> </w:t>
      </w:r>
      <w:r>
        <w:t>button to add a new allocation</w:t>
      </w:r>
      <w:r w:rsidR="003454CF">
        <w:t xml:space="preserve"> or check </w:t>
      </w:r>
      <w:r w:rsidR="003454CF" w:rsidRPr="00CD5E5A">
        <w:rPr>
          <w:b/>
          <w:i/>
        </w:rPr>
        <w:t>Copy Costing Allocation</w:t>
      </w:r>
      <w:r w:rsidR="003454CF">
        <w:rPr>
          <w:b/>
        </w:rPr>
        <w:t xml:space="preserve"> </w:t>
      </w:r>
      <w:r w:rsidR="003454CF">
        <w:t>box to pull in the details of the current allocation</w:t>
      </w:r>
    </w:p>
    <w:p w14:paraId="4AB06D34" w14:textId="65C28296" w:rsidR="00533E60" w:rsidRDefault="00533E60" w:rsidP="00B739FA">
      <w:pPr>
        <w:pStyle w:val="ListParagraph"/>
        <w:numPr>
          <w:ilvl w:val="0"/>
          <w:numId w:val="15"/>
        </w:numPr>
        <w:tabs>
          <w:tab w:val="left" w:pos="7170"/>
        </w:tabs>
        <w:spacing w:after="0" w:line="276" w:lineRule="auto"/>
      </w:pPr>
      <w:r w:rsidRPr="00CD5E5A">
        <w:rPr>
          <w:u w:val="single"/>
        </w:rPr>
        <w:t>NEW Allocation Start Date:</w:t>
      </w:r>
      <w:r>
        <w:t xml:space="preserve"> Enter the intended start date of the new allocation. Often it is the beginning of a pay period.</w:t>
      </w:r>
    </w:p>
    <w:p w14:paraId="32865A32" w14:textId="77777777" w:rsidR="009C6ED7" w:rsidRDefault="00533E60" w:rsidP="009C6ED7">
      <w:pPr>
        <w:pStyle w:val="ListParagraph"/>
        <w:numPr>
          <w:ilvl w:val="0"/>
          <w:numId w:val="15"/>
        </w:numPr>
        <w:tabs>
          <w:tab w:val="left" w:pos="7170"/>
        </w:tabs>
        <w:spacing w:after="0" w:line="276" w:lineRule="auto"/>
      </w:pPr>
      <w:r w:rsidRPr="00CD5E5A">
        <w:rPr>
          <w:u w:val="single"/>
        </w:rPr>
        <w:t>NEW Allocation End Date:</w:t>
      </w:r>
      <w:r>
        <w:t xml:space="preserve"> If the allocation has an end date, enter the date accordingly. If you are unaware of the allocation end date, enter 12/31/9999. </w:t>
      </w:r>
    </w:p>
    <w:p w14:paraId="6DA488E7" w14:textId="2315F1A4" w:rsidR="00533E60" w:rsidRDefault="009C6ED7" w:rsidP="00B739FA">
      <w:pPr>
        <w:pStyle w:val="ListParagraph"/>
        <w:numPr>
          <w:ilvl w:val="0"/>
          <w:numId w:val="15"/>
        </w:numPr>
        <w:tabs>
          <w:tab w:val="left" w:pos="7170"/>
        </w:tabs>
        <w:spacing w:after="0" w:line="276" w:lineRule="auto"/>
      </w:pPr>
      <w:r w:rsidRPr="00CD5E5A">
        <w:rPr>
          <w:u w:val="single"/>
        </w:rPr>
        <w:t xml:space="preserve">New </w:t>
      </w:r>
      <w:r w:rsidR="00533E60" w:rsidRPr="00CD5E5A">
        <w:rPr>
          <w:u w:val="single"/>
        </w:rPr>
        <w:t>Costing Override:</w:t>
      </w:r>
      <w:r w:rsidR="00533E60" w:rsidRPr="00B739FA">
        <w:rPr>
          <w:u w:val="single"/>
        </w:rPr>
        <w:t xml:space="preserve"> </w:t>
      </w:r>
      <w:r w:rsidR="00533E60">
        <w:t>Select the cost center to distribute costs</w:t>
      </w:r>
    </w:p>
    <w:p w14:paraId="660A9013" w14:textId="1BE3ED02" w:rsidR="00533E60" w:rsidRDefault="009C6ED7" w:rsidP="00B739FA">
      <w:pPr>
        <w:pStyle w:val="ListParagraph"/>
        <w:numPr>
          <w:ilvl w:val="0"/>
          <w:numId w:val="15"/>
        </w:numPr>
        <w:tabs>
          <w:tab w:val="left" w:pos="7170"/>
        </w:tabs>
        <w:spacing w:after="0" w:line="276" w:lineRule="auto"/>
      </w:pPr>
      <w:r w:rsidRPr="00CD5E5A">
        <w:rPr>
          <w:u w:val="single"/>
        </w:rPr>
        <w:t xml:space="preserve">New </w:t>
      </w:r>
      <w:r w:rsidR="00533E60" w:rsidRPr="00CD5E5A">
        <w:rPr>
          <w:u w:val="single"/>
        </w:rPr>
        <w:t>Distribution Percent:</w:t>
      </w:r>
      <w:r w:rsidR="00533E60" w:rsidRPr="00533E60">
        <w:rPr>
          <w:u w:val="single"/>
        </w:rPr>
        <w:t xml:space="preserve"> </w:t>
      </w:r>
      <w:r w:rsidR="00533E60">
        <w:t>Enter in the percentage of cost</w:t>
      </w:r>
    </w:p>
    <w:p w14:paraId="1A41D238" w14:textId="77777777" w:rsidR="003853C7" w:rsidRPr="00533E60" w:rsidRDefault="003853C7" w:rsidP="003853C7">
      <w:pPr>
        <w:tabs>
          <w:tab w:val="left" w:pos="7170"/>
        </w:tabs>
        <w:spacing w:after="0" w:line="276" w:lineRule="auto"/>
      </w:pPr>
    </w:p>
    <w:p w14:paraId="05A75E1B" w14:textId="1431A802" w:rsidR="00533E60" w:rsidRPr="00533E60" w:rsidRDefault="009C6ED7" w:rsidP="00B739FA">
      <w:pPr>
        <w:pStyle w:val="ListParagraph"/>
        <w:ind w:left="0"/>
      </w:pPr>
      <w:r>
        <w:t>Once you submit your allocation you will be able to see it reflect</w:t>
      </w:r>
      <w:r w:rsidR="00B739FA">
        <w:t>ed</w:t>
      </w:r>
      <w:r>
        <w:t xml:space="preserve"> on the employee’s record</w:t>
      </w:r>
      <w:r w:rsidR="00B739FA">
        <w:t>,</w:t>
      </w:r>
      <w:r>
        <w:t xml:space="preserve"> as well as see that it was completed in the employee’s Worker history.  If the allocation was retroactive prior to the </w:t>
      </w:r>
      <w:r w:rsidR="00A05EF3">
        <w:t>beginning</w:t>
      </w:r>
      <w:r>
        <w:t xml:space="preserve"> of the current pay </w:t>
      </w:r>
      <w:r>
        <w:lastRenderedPageBreak/>
        <w:t xml:space="preserve">period (Effective date prior to the first day of the current week), it will route to someone in Accounting/Finance to complete any necessary payroll accounting adjustments. You will be able to track that progress in Worker History as well. Once that process is completed you will receive a notification in your Workday Notifications. </w:t>
      </w:r>
    </w:p>
    <w:p w14:paraId="069320AF" w14:textId="21B35DFF" w:rsidR="003F386F" w:rsidRPr="008C3AC3" w:rsidRDefault="003F386F" w:rsidP="00B739FA">
      <w:pPr>
        <w:tabs>
          <w:tab w:val="left" w:pos="7170"/>
        </w:tabs>
        <w:spacing w:after="0" w:line="276" w:lineRule="auto"/>
      </w:pPr>
    </w:p>
    <w:sectPr w:rsidR="003F386F" w:rsidRPr="008C3AC3" w:rsidSect="008553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608F"/>
    <w:multiLevelType w:val="hybridMultilevel"/>
    <w:tmpl w:val="4AD07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C0D7A"/>
    <w:multiLevelType w:val="hybridMultilevel"/>
    <w:tmpl w:val="7DFCC0BA"/>
    <w:lvl w:ilvl="0" w:tplc="B56208E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0C2E5D"/>
    <w:multiLevelType w:val="hybridMultilevel"/>
    <w:tmpl w:val="B41C0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80BE1"/>
    <w:multiLevelType w:val="hybridMultilevel"/>
    <w:tmpl w:val="AAEED8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C74688"/>
    <w:multiLevelType w:val="hybridMultilevel"/>
    <w:tmpl w:val="2576A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92EC0"/>
    <w:multiLevelType w:val="hybridMultilevel"/>
    <w:tmpl w:val="7F3C9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B11C2"/>
    <w:multiLevelType w:val="hybridMultilevel"/>
    <w:tmpl w:val="F856B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32CA2"/>
    <w:multiLevelType w:val="hybridMultilevel"/>
    <w:tmpl w:val="4DC612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B0ED1"/>
    <w:multiLevelType w:val="hybridMultilevel"/>
    <w:tmpl w:val="287444C8"/>
    <w:lvl w:ilvl="0" w:tplc="C33A211A">
      <w:start w:val="5"/>
      <w:numFmt w:val="bullet"/>
      <w:lvlText w:val="-"/>
      <w:lvlJc w:val="left"/>
      <w:pPr>
        <w:ind w:left="753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290" w:hanging="360"/>
      </w:pPr>
      <w:rPr>
        <w:rFonts w:ascii="Wingdings" w:hAnsi="Wingdings" w:hint="default"/>
      </w:rPr>
    </w:lvl>
  </w:abstractNum>
  <w:abstractNum w:abstractNumId="9" w15:restartNumberingAfterBreak="0">
    <w:nsid w:val="2A2166ED"/>
    <w:multiLevelType w:val="hybridMultilevel"/>
    <w:tmpl w:val="D1A2E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C25129"/>
    <w:multiLevelType w:val="hybridMultilevel"/>
    <w:tmpl w:val="AAA639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F0075"/>
    <w:multiLevelType w:val="hybridMultilevel"/>
    <w:tmpl w:val="2F10D654"/>
    <w:lvl w:ilvl="0" w:tplc="F14A4DB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9292A"/>
    <w:multiLevelType w:val="hybridMultilevel"/>
    <w:tmpl w:val="74E61DA6"/>
    <w:lvl w:ilvl="0" w:tplc="DDEAE62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1B1DFD"/>
    <w:multiLevelType w:val="hybridMultilevel"/>
    <w:tmpl w:val="7A385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3133A"/>
    <w:multiLevelType w:val="hybridMultilevel"/>
    <w:tmpl w:val="7A7C5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47668"/>
    <w:multiLevelType w:val="hybridMultilevel"/>
    <w:tmpl w:val="660E9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000FA"/>
    <w:multiLevelType w:val="hybridMultilevel"/>
    <w:tmpl w:val="699C0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C306F3F"/>
    <w:multiLevelType w:val="hybridMultilevel"/>
    <w:tmpl w:val="FF46D3E6"/>
    <w:lvl w:ilvl="0" w:tplc="DBCA79E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622675"/>
    <w:multiLevelType w:val="hybridMultilevel"/>
    <w:tmpl w:val="0AC4734A"/>
    <w:lvl w:ilvl="0" w:tplc="20B29C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5C1D9A"/>
    <w:multiLevelType w:val="hybridMultilevel"/>
    <w:tmpl w:val="B3D6AB4C"/>
    <w:lvl w:ilvl="0" w:tplc="DBCA79E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F4C75"/>
    <w:multiLevelType w:val="hybridMultilevel"/>
    <w:tmpl w:val="DA3CD4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521DDE"/>
    <w:multiLevelType w:val="hybridMultilevel"/>
    <w:tmpl w:val="C3AC4A1E"/>
    <w:lvl w:ilvl="0" w:tplc="52F2A404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565000"/>
    <w:multiLevelType w:val="hybridMultilevel"/>
    <w:tmpl w:val="BA921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8"/>
  </w:num>
  <w:num w:numId="4">
    <w:abstractNumId w:val="11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9"/>
  </w:num>
  <w:num w:numId="12">
    <w:abstractNumId w:val="1"/>
  </w:num>
  <w:num w:numId="13">
    <w:abstractNumId w:val="9"/>
  </w:num>
  <w:num w:numId="14">
    <w:abstractNumId w:val="17"/>
  </w:num>
  <w:num w:numId="15">
    <w:abstractNumId w:val="3"/>
  </w:num>
  <w:num w:numId="16">
    <w:abstractNumId w:val="22"/>
  </w:num>
  <w:num w:numId="17">
    <w:abstractNumId w:val="16"/>
  </w:num>
  <w:num w:numId="18">
    <w:abstractNumId w:val="20"/>
  </w:num>
  <w:num w:numId="19">
    <w:abstractNumId w:val="15"/>
  </w:num>
  <w:num w:numId="20">
    <w:abstractNumId w:val="18"/>
  </w:num>
  <w:num w:numId="21">
    <w:abstractNumId w:val="14"/>
  </w:num>
  <w:num w:numId="22">
    <w:abstractNumId w:val="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0E"/>
    <w:rsid w:val="0001783D"/>
    <w:rsid w:val="000670FB"/>
    <w:rsid w:val="00071A5F"/>
    <w:rsid w:val="000938D3"/>
    <w:rsid w:val="000D786E"/>
    <w:rsid w:val="0010043C"/>
    <w:rsid w:val="00115333"/>
    <w:rsid w:val="00143DEF"/>
    <w:rsid w:val="001469E8"/>
    <w:rsid w:val="001625C4"/>
    <w:rsid w:val="001654CF"/>
    <w:rsid w:val="00182D0E"/>
    <w:rsid w:val="00191326"/>
    <w:rsid w:val="001923FB"/>
    <w:rsid w:val="001B48DA"/>
    <w:rsid w:val="001B6B1F"/>
    <w:rsid w:val="001D0427"/>
    <w:rsid w:val="001E3F46"/>
    <w:rsid w:val="002756C5"/>
    <w:rsid w:val="00297364"/>
    <w:rsid w:val="002D1EDE"/>
    <w:rsid w:val="002E0DAA"/>
    <w:rsid w:val="002E5422"/>
    <w:rsid w:val="003454CF"/>
    <w:rsid w:val="003462F4"/>
    <w:rsid w:val="003853C7"/>
    <w:rsid w:val="0039689C"/>
    <w:rsid w:val="003C6AB4"/>
    <w:rsid w:val="003E5DAE"/>
    <w:rsid w:val="003F386F"/>
    <w:rsid w:val="003F5084"/>
    <w:rsid w:val="00400B5C"/>
    <w:rsid w:val="00421BDA"/>
    <w:rsid w:val="004357EE"/>
    <w:rsid w:val="00453BAA"/>
    <w:rsid w:val="00490C9F"/>
    <w:rsid w:val="004E337B"/>
    <w:rsid w:val="00507A40"/>
    <w:rsid w:val="005144F4"/>
    <w:rsid w:val="005235EA"/>
    <w:rsid w:val="00525FF8"/>
    <w:rsid w:val="00533E60"/>
    <w:rsid w:val="005516A8"/>
    <w:rsid w:val="0055535D"/>
    <w:rsid w:val="005603E3"/>
    <w:rsid w:val="005634E9"/>
    <w:rsid w:val="00564857"/>
    <w:rsid w:val="00594C61"/>
    <w:rsid w:val="005B304F"/>
    <w:rsid w:val="005F0D39"/>
    <w:rsid w:val="005F3C1F"/>
    <w:rsid w:val="006124B8"/>
    <w:rsid w:val="006365E2"/>
    <w:rsid w:val="00657869"/>
    <w:rsid w:val="00666DFB"/>
    <w:rsid w:val="00670D8E"/>
    <w:rsid w:val="006C7B7E"/>
    <w:rsid w:val="006D23E2"/>
    <w:rsid w:val="006E2707"/>
    <w:rsid w:val="00707ADF"/>
    <w:rsid w:val="00712422"/>
    <w:rsid w:val="00733F97"/>
    <w:rsid w:val="00741829"/>
    <w:rsid w:val="00752892"/>
    <w:rsid w:val="0075721C"/>
    <w:rsid w:val="00760FE9"/>
    <w:rsid w:val="007A7D01"/>
    <w:rsid w:val="007E12DA"/>
    <w:rsid w:val="008054EE"/>
    <w:rsid w:val="008074D8"/>
    <w:rsid w:val="00811006"/>
    <w:rsid w:val="00826865"/>
    <w:rsid w:val="008423FB"/>
    <w:rsid w:val="008553E1"/>
    <w:rsid w:val="008575B9"/>
    <w:rsid w:val="00884B51"/>
    <w:rsid w:val="00886FA5"/>
    <w:rsid w:val="0089418C"/>
    <w:rsid w:val="00894C91"/>
    <w:rsid w:val="008A0CFD"/>
    <w:rsid w:val="008A685F"/>
    <w:rsid w:val="008C3AC3"/>
    <w:rsid w:val="008D431C"/>
    <w:rsid w:val="00904A8A"/>
    <w:rsid w:val="009131F9"/>
    <w:rsid w:val="0091347A"/>
    <w:rsid w:val="009336C6"/>
    <w:rsid w:val="00966282"/>
    <w:rsid w:val="009727E8"/>
    <w:rsid w:val="00992C4F"/>
    <w:rsid w:val="009C6ED7"/>
    <w:rsid w:val="009F3778"/>
    <w:rsid w:val="00A05EF3"/>
    <w:rsid w:val="00A41719"/>
    <w:rsid w:val="00A94348"/>
    <w:rsid w:val="00AC0034"/>
    <w:rsid w:val="00AC2611"/>
    <w:rsid w:val="00AD35BA"/>
    <w:rsid w:val="00AE2F1C"/>
    <w:rsid w:val="00AF2648"/>
    <w:rsid w:val="00B11254"/>
    <w:rsid w:val="00B223FA"/>
    <w:rsid w:val="00B23440"/>
    <w:rsid w:val="00B26765"/>
    <w:rsid w:val="00B34E35"/>
    <w:rsid w:val="00B55AC6"/>
    <w:rsid w:val="00B62980"/>
    <w:rsid w:val="00B6588E"/>
    <w:rsid w:val="00B739FA"/>
    <w:rsid w:val="00B92BF6"/>
    <w:rsid w:val="00BD38E8"/>
    <w:rsid w:val="00BE2069"/>
    <w:rsid w:val="00C13D8C"/>
    <w:rsid w:val="00C23501"/>
    <w:rsid w:val="00C31E3B"/>
    <w:rsid w:val="00C41F28"/>
    <w:rsid w:val="00C508C2"/>
    <w:rsid w:val="00C71BE0"/>
    <w:rsid w:val="00CA7518"/>
    <w:rsid w:val="00CD1D18"/>
    <w:rsid w:val="00CD5E5A"/>
    <w:rsid w:val="00CE1DA6"/>
    <w:rsid w:val="00CE2E66"/>
    <w:rsid w:val="00CF0048"/>
    <w:rsid w:val="00CF1671"/>
    <w:rsid w:val="00D12EC0"/>
    <w:rsid w:val="00D3015B"/>
    <w:rsid w:val="00D31F0D"/>
    <w:rsid w:val="00D357F2"/>
    <w:rsid w:val="00D433D9"/>
    <w:rsid w:val="00D538CD"/>
    <w:rsid w:val="00D55FAC"/>
    <w:rsid w:val="00D64DE8"/>
    <w:rsid w:val="00D7299D"/>
    <w:rsid w:val="00D82355"/>
    <w:rsid w:val="00DC72A7"/>
    <w:rsid w:val="00DE507D"/>
    <w:rsid w:val="00E0270D"/>
    <w:rsid w:val="00E15AAD"/>
    <w:rsid w:val="00E22062"/>
    <w:rsid w:val="00E929EC"/>
    <w:rsid w:val="00EB333D"/>
    <w:rsid w:val="00EF46D9"/>
    <w:rsid w:val="00F05796"/>
    <w:rsid w:val="00F10B93"/>
    <w:rsid w:val="00F75694"/>
    <w:rsid w:val="00FF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904384"/>
  <w15:docId w15:val="{8C7F89D1-ECF4-4A96-A34B-567C3156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04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3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34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89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575B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E2E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E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E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E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E6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D04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D042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D042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D04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B69DB-A1BD-49CA-AFA2-9E5A4A403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Medical Center</Company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Berger, Andi</dc:creator>
  <cp:keywords/>
  <dc:description/>
  <cp:lastModifiedBy>Deneen, Erin</cp:lastModifiedBy>
  <cp:revision>12</cp:revision>
  <cp:lastPrinted>2015-10-09T19:37:00Z</cp:lastPrinted>
  <dcterms:created xsi:type="dcterms:W3CDTF">2018-08-30T18:17:00Z</dcterms:created>
  <dcterms:modified xsi:type="dcterms:W3CDTF">2019-09-10T15:14:00Z</dcterms:modified>
</cp:coreProperties>
</file>