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0F6" w:rsidRPr="000507A7" w:rsidRDefault="00F37843">
      <w:pPr>
        <w:pStyle w:val="Small"/>
        <w:spacing w:before="0" w:after="0"/>
        <w:jc w:val="right"/>
        <w:rPr>
          <w:rFonts w:ascii="Calibri" w:hAnsi="Calibri"/>
          <w:b/>
          <w:bCs/>
          <w:sz w:val="20"/>
          <w:szCs w:val="20"/>
        </w:rPr>
      </w:pPr>
      <w:r w:rsidRPr="000507A7">
        <w:rPr>
          <w:rFonts w:ascii="Calibri" w:hAnsi="Calibri"/>
          <w:b/>
          <w:bCs/>
          <w:noProof/>
          <w:sz w:val="20"/>
          <w:szCs w:val="20"/>
        </w:rPr>
        <w:drawing>
          <wp:inline distT="0" distB="0" distL="0" distR="0" wp14:anchorId="5842AA42" wp14:editId="108A7A46">
            <wp:extent cx="1510198" cy="789139"/>
            <wp:effectExtent l="0" t="0" r="0" b="0"/>
            <wp:docPr id="5" name="Picture 5" descr="H:\Templates\bmc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emplates\bmclogo2.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0386" cy="789237"/>
                    </a:xfrm>
                    <a:prstGeom prst="rect">
                      <a:avLst/>
                    </a:prstGeom>
                    <a:noFill/>
                    <a:ln>
                      <a:noFill/>
                    </a:ln>
                  </pic:spPr>
                </pic:pic>
              </a:graphicData>
            </a:graphic>
          </wp:inline>
        </w:drawing>
      </w:r>
    </w:p>
    <w:p w:rsidR="007B10F6" w:rsidRPr="000507A7" w:rsidRDefault="00F37843">
      <w:pPr>
        <w:pStyle w:val="Small"/>
        <w:spacing w:before="0" w:after="0"/>
        <w:rPr>
          <w:rFonts w:ascii="Calibri" w:hAnsi="Calibri"/>
          <w:sz w:val="20"/>
          <w:szCs w:val="20"/>
        </w:rPr>
      </w:pPr>
      <w:r w:rsidRPr="000507A7">
        <w:rPr>
          <w:rFonts w:ascii="Calibri" w:hAnsi="Calibri"/>
          <w:noProof/>
          <w:sz w:val="20"/>
          <w:szCs w:val="20"/>
        </w:rPr>
        <mc:AlternateContent>
          <mc:Choice Requires="wps">
            <w:drawing>
              <wp:anchor distT="0" distB="0" distL="114300" distR="114300" simplePos="0" relativeHeight="251659264" behindDoc="0" locked="0" layoutInCell="1" allowOverlap="1" wp14:anchorId="66F06E6A" wp14:editId="30C8C83A">
                <wp:simplePos x="0" y="0"/>
                <wp:positionH relativeFrom="column">
                  <wp:posOffset>-34290</wp:posOffset>
                </wp:positionH>
                <wp:positionV relativeFrom="paragraph">
                  <wp:posOffset>43180</wp:posOffset>
                </wp:positionV>
                <wp:extent cx="6576060" cy="45085"/>
                <wp:effectExtent l="38100" t="19050" r="72390" b="88265"/>
                <wp:wrapNone/>
                <wp:docPr id="7" name="Rounded Rectangle 7"/>
                <wp:cNvGraphicFramePr/>
                <a:graphic xmlns:a="http://schemas.openxmlformats.org/drawingml/2006/main">
                  <a:graphicData uri="http://schemas.microsoft.com/office/word/2010/wordprocessingShape">
                    <wps:wsp>
                      <wps:cNvSpPr/>
                      <wps:spPr>
                        <a:xfrm>
                          <a:off x="0" y="0"/>
                          <a:ext cx="6576060" cy="45085"/>
                        </a:xfrm>
                        <a:prstGeom prst="roundRect">
                          <a:avLst/>
                        </a:prstGeom>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C1ABF9" id="Rounded Rectangle 7" o:spid="_x0000_s1026" style="position:absolute;margin-left:-2.7pt;margin-top:3.4pt;width:517.8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" fillcolor="#4f81bd [3204]" strokecolor="#4579b8 [3044]">
                <v:fill color2="#a7bfde [1620]" rotate="t" angle="180" focus="100%" type="gradient">
                  <o:fill v:ext="view" type="gradientUnscaled"/>
                </v:fill>
                <v:shadow on="t" color="black" opacity="22937f" origin=",.5" offset="0,.63889mm"/>
              </v:roundrect>
            </w:pict>
          </mc:Fallback>
        </mc:AlternateContent>
      </w:r>
    </w:p>
    <w:p w:rsidR="007B10F6" w:rsidRPr="000507A7" w:rsidRDefault="00F37843">
      <w:pPr>
        <w:pStyle w:val="Small"/>
        <w:spacing w:before="0" w:after="0"/>
        <w:rPr>
          <w:rFonts w:ascii="Calibri" w:hAnsi="Calibri"/>
          <w:b/>
          <w:sz w:val="20"/>
          <w:szCs w:val="20"/>
        </w:rPr>
      </w:pPr>
      <w:r w:rsidRPr="000507A7">
        <w:rPr>
          <w:rFonts w:ascii="Calibri" w:hAnsi="Calibri"/>
          <w:b/>
          <w:sz w:val="20"/>
          <w:szCs w:val="20"/>
        </w:rPr>
        <w:t xml:space="preserve">Research </w:t>
      </w:r>
    </w:p>
    <w:p w:rsidR="007B10F6" w:rsidRPr="000507A7" w:rsidRDefault="002857F7">
      <w:pPr>
        <w:pStyle w:val="Small"/>
        <w:spacing w:before="0" w:after="0"/>
        <w:rPr>
          <w:rStyle w:val="Hyperlink"/>
          <w:rFonts w:ascii="Calibri" w:hAnsi="Calibri"/>
          <w:b/>
          <w:color w:val="A6A6A6"/>
          <w:sz w:val="20"/>
          <w:szCs w:val="20"/>
          <w:u w:val="none"/>
        </w:rPr>
      </w:pPr>
      <w:hyperlink r:id="rId7" w:history="1">
        <w:r w:rsidR="00F37843" w:rsidRPr="000507A7">
          <w:rPr>
            <w:rStyle w:val="Hyperlink"/>
            <w:rFonts w:ascii="Calibri" w:hAnsi="Calibri"/>
            <w:b/>
            <w:color w:val="A6A6A6"/>
            <w:sz w:val="20"/>
            <w:szCs w:val="20"/>
            <w:u w:val="none"/>
          </w:rPr>
          <w:t>www.bmc.org</w:t>
        </w:r>
      </w:hyperlink>
    </w:p>
    <w:p w:rsidR="00C85FE8" w:rsidRDefault="0077473A" w:rsidP="001753C9">
      <w:pPr>
        <w:pStyle w:val="Small"/>
        <w:spacing w:before="0" w:after="0"/>
        <w:jc w:val="center"/>
        <w:rPr>
          <w:rFonts w:ascii="Calibri" w:hAnsi="Calibri"/>
          <w:b/>
          <w:sz w:val="24"/>
          <w:szCs w:val="24"/>
        </w:rPr>
      </w:pPr>
      <w:r w:rsidRPr="000507A7">
        <w:rPr>
          <w:rFonts w:ascii="Calibri" w:hAnsi="Calibri"/>
          <w:b/>
          <w:sz w:val="24"/>
          <w:szCs w:val="24"/>
        </w:rPr>
        <w:t xml:space="preserve">Effort </w:t>
      </w:r>
      <w:r w:rsidR="00165358" w:rsidRPr="000507A7">
        <w:rPr>
          <w:rFonts w:ascii="Calibri" w:hAnsi="Calibri"/>
          <w:b/>
          <w:sz w:val="24"/>
          <w:szCs w:val="24"/>
        </w:rPr>
        <w:t xml:space="preserve">Certification </w:t>
      </w:r>
      <w:r w:rsidR="001753C9">
        <w:rPr>
          <w:rFonts w:ascii="Calibri" w:hAnsi="Calibri"/>
          <w:b/>
          <w:sz w:val="24"/>
          <w:szCs w:val="24"/>
        </w:rPr>
        <w:t>FAQ</w:t>
      </w:r>
    </w:p>
    <w:p w:rsidR="001753C9" w:rsidRPr="000507A7" w:rsidRDefault="001753C9" w:rsidP="001753C9">
      <w:pPr>
        <w:pStyle w:val="Small"/>
        <w:spacing w:before="0" w:after="0"/>
        <w:jc w:val="center"/>
        <w:rPr>
          <w:rFonts w:ascii="Calibri" w:hAnsi="Calibri"/>
          <w:b/>
          <w:sz w:val="20"/>
          <w:szCs w:val="20"/>
        </w:rPr>
      </w:pPr>
    </w:p>
    <w:p w:rsidR="00165358" w:rsidRPr="000507A7" w:rsidRDefault="0077473A" w:rsidP="00C85FE8">
      <w:pPr>
        <w:rPr>
          <w:rFonts w:ascii="Calibri" w:hAnsi="Calibri" w:cs="Arial"/>
          <w:b/>
          <w:sz w:val="20"/>
          <w:szCs w:val="20"/>
          <w:lang w:val="en"/>
        </w:rPr>
      </w:pPr>
      <w:r w:rsidRPr="000507A7">
        <w:rPr>
          <w:rFonts w:ascii="Calibri" w:hAnsi="Calibri" w:cs="Arial"/>
          <w:b/>
          <w:sz w:val="20"/>
          <w:szCs w:val="20"/>
          <w:lang w:val="en"/>
        </w:rPr>
        <w:t>What is Effort Reporting?</w:t>
      </w:r>
    </w:p>
    <w:p w:rsidR="0077473A" w:rsidRPr="000507A7" w:rsidRDefault="0077473A" w:rsidP="00C85FE8">
      <w:pPr>
        <w:rPr>
          <w:rFonts w:ascii="Calibri" w:hAnsi="Calibri" w:cs="Arial"/>
          <w:sz w:val="20"/>
          <w:szCs w:val="20"/>
        </w:rPr>
      </w:pPr>
      <w:r w:rsidRPr="000507A7">
        <w:rPr>
          <w:rFonts w:ascii="Calibri" w:hAnsi="Calibri" w:cs="Arial"/>
          <w:sz w:val="20"/>
          <w:szCs w:val="20"/>
        </w:rPr>
        <w:t xml:space="preserve">Effort reporting is a process mandated by the federal government to </w:t>
      </w:r>
      <w:r w:rsidR="00750109" w:rsidRPr="000507A7">
        <w:rPr>
          <w:rFonts w:ascii="Calibri" w:hAnsi="Calibri" w:cs="Arial"/>
          <w:sz w:val="20"/>
          <w:szCs w:val="20"/>
        </w:rPr>
        <w:t xml:space="preserve">document an individual’s effort on a project.  It </w:t>
      </w:r>
      <w:r w:rsidRPr="000507A7">
        <w:rPr>
          <w:rFonts w:ascii="Calibri" w:hAnsi="Calibri" w:cs="Arial"/>
          <w:sz w:val="20"/>
          <w:szCs w:val="20"/>
        </w:rPr>
        <w:t>provide</w:t>
      </w:r>
      <w:r w:rsidR="00750109" w:rsidRPr="000507A7">
        <w:rPr>
          <w:rFonts w:ascii="Calibri" w:hAnsi="Calibri" w:cs="Arial"/>
          <w:sz w:val="20"/>
          <w:szCs w:val="20"/>
        </w:rPr>
        <w:t>s</w:t>
      </w:r>
      <w:r w:rsidRPr="000507A7">
        <w:rPr>
          <w:rFonts w:ascii="Calibri" w:hAnsi="Calibri" w:cs="Arial"/>
          <w:sz w:val="20"/>
          <w:szCs w:val="20"/>
        </w:rPr>
        <w:t xml:space="preserve"> a </w:t>
      </w:r>
      <w:r w:rsidR="00165358" w:rsidRPr="000507A7">
        <w:rPr>
          <w:rFonts w:ascii="Calibri" w:hAnsi="Calibri" w:cs="Arial"/>
          <w:sz w:val="20"/>
          <w:szCs w:val="20"/>
        </w:rPr>
        <w:t xml:space="preserve">reasonable estimate, in percentages totaling 100%, of an employee’s compensated effort for the period. </w:t>
      </w:r>
      <w:r w:rsidRPr="000507A7">
        <w:rPr>
          <w:rFonts w:ascii="Calibri" w:hAnsi="Calibri" w:cs="Arial"/>
          <w:sz w:val="20"/>
          <w:szCs w:val="20"/>
        </w:rPr>
        <w:t xml:space="preserve"> Effort Reporting is </w:t>
      </w:r>
      <w:r w:rsidR="00165358" w:rsidRPr="000507A7">
        <w:rPr>
          <w:rFonts w:ascii="Calibri" w:hAnsi="Calibri" w:cs="Arial"/>
          <w:sz w:val="20"/>
          <w:szCs w:val="20"/>
        </w:rPr>
        <w:t>a way to</w:t>
      </w:r>
      <w:r w:rsidRPr="000507A7">
        <w:rPr>
          <w:rFonts w:ascii="Calibri" w:hAnsi="Calibri" w:cs="Arial"/>
          <w:sz w:val="20"/>
          <w:szCs w:val="20"/>
        </w:rPr>
        <w:t xml:space="preserve"> verify that direct labor charges to, or cost shared on, sponsored projects are accurate, timely, and reflect the actual level of work performed.</w:t>
      </w:r>
    </w:p>
    <w:p w:rsidR="005E7E2F" w:rsidRPr="000507A7" w:rsidRDefault="005E7E2F" w:rsidP="00C85FE8">
      <w:pPr>
        <w:rPr>
          <w:rFonts w:ascii="Calibri" w:hAnsi="Calibri" w:cs="Arial"/>
          <w:bCs/>
          <w:sz w:val="20"/>
          <w:szCs w:val="20"/>
        </w:rPr>
      </w:pPr>
    </w:p>
    <w:p w:rsidR="005E7E2F" w:rsidRPr="000507A7" w:rsidRDefault="006F4738" w:rsidP="00C85FE8">
      <w:pPr>
        <w:rPr>
          <w:rFonts w:ascii="Calibri" w:hAnsi="Calibri" w:cs="Arial"/>
          <w:b/>
          <w:bCs/>
          <w:sz w:val="20"/>
          <w:szCs w:val="20"/>
        </w:rPr>
      </w:pPr>
      <w:r w:rsidRPr="000507A7">
        <w:rPr>
          <w:rFonts w:ascii="Calibri" w:hAnsi="Calibri" w:cs="Arial"/>
          <w:b/>
          <w:bCs/>
          <w:sz w:val="20"/>
          <w:szCs w:val="20"/>
        </w:rPr>
        <w:t>Why am I being asked to certify my effort now?</w:t>
      </w:r>
    </w:p>
    <w:p w:rsidR="006F4738" w:rsidRPr="000507A7" w:rsidRDefault="006F4738" w:rsidP="00C85FE8">
      <w:pPr>
        <w:rPr>
          <w:rFonts w:ascii="Calibri" w:hAnsi="Calibri" w:cs="Arial"/>
          <w:sz w:val="20"/>
          <w:szCs w:val="20"/>
        </w:rPr>
      </w:pPr>
      <w:r w:rsidRPr="000507A7">
        <w:rPr>
          <w:rFonts w:ascii="Calibri" w:hAnsi="Calibri" w:cs="Arial"/>
          <w:bCs/>
          <w:sz w:val="20"/>
          <w:szCs w:val="20"/>
        </w:rPr>
        <w:t>BMC has always completed Effort Certifications through the use of time sheets.  With the implementation of Kronos and Workday</w:t>
      </w:r>
      <w:r w:rsidR="00A11527">
        <w:rPr>
          <w:rFonts w:ascii="Calibri" w:hAnsi="Calibri" w:cs="Arial"/>
          <w:bCs/>
          <w:sz w:val="20"/>
          <w:szCs w:val="20"/>
        </w:rPr>
        <w:t xml:space="preserve">, paper time sheets were eliminated as of </w:t>
      </w:r>
      <w:r w:rsidRPr="000507A7">
        <w:rPr>
          <w:rFonts w:ascii="Calibri" w:hAnsi="Calibri" w:cs="Arial"/>
          <w:bCs/>
          <w:sz w:val="20"/>
          <w:szCs w:val="20"/>
        </w:rPr>
        <w:t xml:space="preserve">9/30/2015.  During this </w:t>
      </w:r>
      <w:r w:rsidR="00ED3C2B">
        <w:rPr>
          <w:rFonts w:ascii="Calibri" w:hAnsi="Calibri" w:cs="Arial"/>
          <w:bCs/>
          <w:sz w:val="20"/>
          <w:szCs w:val="20"/>
        </w:rPr>
        <w:t>transition</w:t>
      </w:r>
      <w:r w:rsidRPr="000507A7">
        <w:rPr>
          <w:rFonts w:ascii="Calibri" w:hAnsi="Calibri" w:cs="Arial"/>
          <w:bCs/>
          <w:sz w:val="20"/>
          <w:szCs w:val="20"/>
        </w:rPr>
        <w:t xml:space="preserve"> </w:t>
      </w:r>
      <w:r w:rsidR="00A11527">
        <w:rPr>
          <w:rFonts w:ascii="Calibri" w:hAnsi="Calibri" w:cs="Arial"/>
          <w:bCs/>
          <w:sz w:val="20"/>
          <w:szCs w:val="20"/>
        </w:rPr>
        <w:t>period</w:t>
      </w:r>
      <w:r w:rsidRPr="000507A7">
        <w:rPr>
          <w:rFonts w:ascii="Calibri" w:hAnsi="Calibri" w:cs="Arial"/>
          <w:bCs/>
          <w:sz w:val="20"/>
          <w:szCs w:val="20"/>
        </w:rPr>
        <w:t>, we will be fulfilling this requirement with the use of a paper certification for the period 10/1/2015-12/31/2015</w:t>
      </w:r>
      <w:r w:rsidR="00385200">
        <w:rPr>
          <w:rFonts w:ascii="Calibri" w:hAnsi="Calibri" w:cs="Arial"/>
          <w:bCs/>
          <w:sz w:val="20"/>
          <w:szCs w:val="20"/>
        </w:rPr>
        <w:t xml:space="preserve">.  After this period, </w:t>
      </w:r>
      <w:r w:rsidR="00146B1F" w:rsidRPr="000507A7">
        <w:rPr>
          <w:rFonts w:ascii="Calibri" w:hAnsi="Calibri" w:cs="Arial"/>
          <w:bCs/>
          <w:sz w:val="20"/>
          <w:szCs w:val="20"/>
        </w:rPr>
        <w:t>effort certification will be</w:t>
      </w:r>
      <w:r w:rsidR="00385200">
        <w:rPr>
          <w:rFonts w:ascii="Calibri" w:hAnsi="Calibri" w:cs="Arial"/>
          <w:bCs/>
          <w:sz w:val="20"/>
          <w:szCs w:val="20"/>
        </w:rPr>
        <w:t xml:space="preserve"> conducted semi-annually</w:t>
      </w:r>
      <w:r w:rsidR="00146B1F" w:rsidRPr="000507A7">
        <w:rPr>
          <w:rFonts w:ascii="Calibri" w:hAnsi="Calibri" w:cs="Arial"/>
          <w:bCs/>
          <w:sz w:val="20"/>
          <w:szCs w:val="20"/>
        </w:rPr>
        <w:t xml:space="preserve"> </w:t>
      </w:r>
      <w:r w:rsidR="00385200">
        <w:rPr>
          <w:rFonts w:ascii="Calibri" w:hAnsi="Calibri" w:cs="Arial"/>
          <w:bCs/>
          <w:sz w:val="20"/>
          <w:szCs w:val="20"/>
        </w:rPr>
        <w:t>for the period 1/1/20XX</w:t>
      </w:r>
      <w:r w:rsidR="00146B1F" w:rsidRPr="000507A7">
        <w:rPr>
          <w:rFonts w:ascii="Calibri" w:hAnsi="Calibri" w:cs="Arial"/>
          <w:bCs/>
          <w:sz w:val="20"/>
          <w:szCs w:val="20"/>
        </w:rPr>
        <w:t xml:space="preserve"> </w:t>
      </w:r>
      <w:r w:rsidR="00385200">
        <w:rPr>
          <w:rFonts w:ascii="Calibri" w:hAnsi="Calibri" w:cs="Arial"/>
          <w:bCs/>
          <w:sz w:val="20"/>
          <w:szCs w:val="20"/>
        </w:rPr>
        <w:t>to 6/30/20XX and 7/1/20XX to 12/31/20XX through</w:t>
      </w:r>
      <w:r w:rsidR="00146B1F" w:rsidRPr="000507A7">
        <w:rPr>
          <w:rFonts w:ascii="Calibri" w:hAnsi="Calibri" w:cs="Arial"/>
          <w:bCs/>
          <w:sz w:val="20"/>
          <w:szCs w:val="20"/>
        </w:rPr>
        <w:t xml:space="preserve"> Workday.</w:t>
      </w:r>
    </w:p>
    <w:p w:rsidR="00C85FE8" w:rsidRPr="000507A7" w:rsidRDefault="00C85FE8" w:rsidP="00C85FE8">
      <w:pPr>
        <w:rPr>
          <w:rFonts w:ascii="Calibri" w:hAnsi="Calibri" w:cs="Arial"/>
          <w:sz w:val="20"/>
          <w:szCs w:val="20"/>
          <w:lang w:val="en"/>
        </w:rPr>
      </w:pPr>
    </w:p>
    <w:p w:rsidR="006F4738" w:rsidRPr="000507A7" w:rsidRDefault="006F4738" w:rsidP="006F4738">
      <w:pPr>
        <w:rPr>
          <w:rFonts w:ascii="Calibri" w:hAnsi="Calibri" w:cs="Arial"/>
          <w:b/>
          <w:bCs/>
          <w:sz w:val="20"/>
          <w:szCs w:val="20"/>
        </w:rPr>
      </w:pPr>
      <w:r w:rsidRPr="000507A7">
        <w:rPr>
          <w:rFonts w:ascii="Calibri" w:hAnsi="Calibri" w:cs="Arial"/>
          <w:b/>
          <w:bCs/>
          <w:sz w:val="20"/>
          <w:szCs w:val="20"/>
        </w:rPr>
        <w:t xml:space="preserve">Who is required to complete </w:t>
      </w:r>
      <w:r w:rsidR="00265D91">
        <w:rPr>
          <w:rFonts w:ascii="Calibri" w:hAnsi="Calibri" w:cs="Arial"/>
          <w:b/>
          <w:bCs/>
          <w:sz w:val="20"/>
          <w:szCs w:val="20"/>
        </w:rPr>
        <w:t xml:space="preserve">BMC </w:t>
      </w:r>
      <w:r w:rsidRPr="000507A7">
        <w:rPr>
          <w:rFonts w:ascii="Calibri" w:hAnsi="Calibri" w:cs="Arial"/>
          <w:b/>
          <w:bCs/>
          <w:sz w:val="20"/>
          <w:szCs w:val="20"/>
        </w:rPr>
        <w:t>Effort Certification Reports?</w:t>
      </w:r>
    </w:p>
    <w:p w:rsidR="006F4738" w:rsidRPr="000507A7" w:rsidRDefault="00FF7ED9" w:rsidP="006F4738">
      <w:pPr>
        <w:rPr>
          <w:rFonts w:ascii="Calibri" w:hAnsi="Calibri" w:cs="Arial"/>
          <w:bCs/>
          <w:sz w:val="20"/>
          <w:szCs w:val="20"/>
        </w:rPr>
      </w:pPr>
      <w:r w:rsidRPr="000507A7">
        <w:rPr>
          <w:rFonts w:ascii="Calibri" w:hAnsi="Calibri" w:cs="Arial"/>
          <w:bCs/>
          <w:sz w:val="20"/>
          <w:szCs w:val="20"/>
        </w:rPr>
        <w:t xml:space="preserve">Only </w:t>
      </w:r>
      <w:r w:rsidR="006F4738" w:rsidRPr="000507A7">
        <w:rPr>
          <w:rFonts w:ascii="Calibri" w:hAnsi="Calibri" w:cs="Arial"/>
          <w:bCs/>
          <w:sz w:val="20"/>
          <w:szCs w:val="20"/>
        </w:rPr>
        <w:t xml:space="preserve">BMC employees who are salaried, regular full-time employees and have at least 1% effort on a </w:t>
      </w:r>
      <w:r w:rsidR="00265D91">
        <w:rPr>
          <w:rFonts w:ascii="Calibri" w:hAnsi="Calibri" w:cs="Arial"/>
          <w:bCs/>
          <w:sz w:val="20"/>
          <w:szCs w:val="20"/>
        </w:rPr>
        <w:t xml:space="preserve">BMC </w:t>
      </w:r>
      <w:r w:rsidR="006F4738" w:rsidRPr="000507A7">
        <w:rPr>
          <w:rFonts w:ascii="Calibri" w:hAnsi="Calibri" w:cs="Arial"/>
          <w:bCs/>
          <w:sz w:val="20"/>
          <w:szCs w:val="20"/>
        </w:rPr>
        <w:t>sponsored award must certify their effort.</w:t>
      </w:r>
      <w:r w:rsidRPr="000507A7">
        <w:rPr>
          <w:rFonts w:ascii="Calibri" w:hAnsi="Calibri" w:cs="Arial"/>
          <w:bCs/>
          <w:sz w:val="20"/>
          <w:szCs w:val="20"/>
        </w:rPr>
        <w:t xml:space="preserve">  BU Employees will continue to certify effort through the </w:t>
      </w:r>
      <w:r w:rsidR="00A11527">
        <w:rPr>
          <w:rFonts w:ascii="Calibri" w:hAnsi="Calibri" w:cs="Arial"/>
          <w:bCs/>
          <w:sz w:val="20"/>
          <w:szCs w:val="20"/>
        </w:rPr>
        <w:t>BU PAR report.</w:t>
      </w:r>
    </w:p>
    <w:p w:rsidR="006F4738" w:rsidRPr="000507A7" w:rsidRDefault="006F4738" w:rsidP="00C85FE8">
      <w:pPr>
        <w:rPr>
          <w:rFonts w:ascii="Calibri" w:hAnsi="Calibri" w:cs="Arial"/>
          <w:b/>
          <w:sz w:val="20"/>
          <w:szCs w:val="20"/>
          <w:lang w:val="en"/>
        </w:rPr>
      </w:pPr>
    </w:p>
    <w:p w:rsidR="00FF7ED9" w:rsidRPr="000507A7" w:rsidRDefault="00FF7ED9" w:rsidP="00C85FE8">
      <w:pPr>
        <w:rPr>
          <w:rFonts w:ascii="Calibri" w:hAnsi="Calibri" w:cs="Arial"/>
          <w:b/>
          <w:sz w:val="20"/>
          <w:szCs w:val="20"/>
          <w:lang w:val="en"/>
        </w:rPr>
      </w:pPr>
      <w:r w:rsidRPr="000507A7">
        <w:rPr>
          <w:rFonts w:ascii="Calibri" w:hAnsi="Calibri" w:cs="Arial"/>
          <w:b/>
          <w:sz w:val="20"/>
          <w:szCs w:val="20"/>
          <w:lang w:val="en"/>
        </w:rPr>
        <w:t>How frequently will I have to certify my Effort?</w:t>
      </w:r>
    </w:p>
    <w:p w:rsidR="00FF7ED9" w:rsidRPr="000507A7" w:rsidRDefault="00FF7ED9" w:rsidP="00C85FE8">
      <w:pPr>
        <w:rPr>
          <w:rFonts w:ascii="Calibri" w:hAnsi="Calibri" w:cs="Arial"/>
          <w:sz w:val="20"/>
          <w:szCs w:val="20"/>
          <w:lang w:val="en"/>
        </w:rPr>
      </w:pPr>
      <w:r w:rsidRPr="000507A7">
        <w:rPr>
          <w:rFonts w:ascii="Calibri" w:hAnsi="Calibri" w:cs="Arial"/>
          <w:sz w:val="20"/>
          <w:szCs w:val="20"/>
          <w:lang w:val="en"/>
        </w:rPr>
        <w:t xml:space="preserve">Effort Certifications will be completed </w:t>
      </w:r>
      <w:r w:rsidR="00AE4A1A" w:rsidRPr="000507A7">
        <w:rPr>
          <w:rFonts w:ascii="Calibri" w:hAnsi="Calibri" w:cs="Arial"/>
          <w:sz w:val="20"/>
          <w:szCs w:val="20"/>
          <w:lang w:val="en"/>
        </w:rPr>
        <w:t>semi-a</w:t>
      </w:r>
      <w:r w:rsidRPr="000507A7">
        <w:rPr>
          <w:rFonts w:ascii="Calibri" w:hAnsi="Calibri" w:cs="Arial"/>
          <w:sz w:val="20"/>
          <w:szCs w:val="20"/>
          <w:lang w:val="en"/>
        </w:rPr>
        <w:t>nnual</w:t>
      </w:r>
      <w:r w:rsidR="00AE4A1A" w:rsidRPr="000507A7">
        <w:rPr>
          <w:rFonts w:ascii="Calibri" w:hAnsi="Calibri" w:cs="Arial"/>
          <w:sz w:val="20"/>
          <w:szCs w:val="20"/>
          <w:lang w:val="en"/>
        </w:rPr>
        <w:t>ly</w:t>
      </w:r>
      <w:r w:rsidRPr="000507A7">
        <w:rPr>
          <w:rFonts w:ascii="Calibri" w:hAnsi="Calibri" w:cs="Arial"/>
          <w:sz w:val="20"/>
          <w:szCs w:val="20"/>
          <w:lang w:val="en"/>
        </w:rPr>
        <w:t xml:space="preserve"> for the time period January-June and then again for July-December.  </w:t>
      </w:r>
      <w:r w:rsidR="00E53B80" w:rsidRPr="000507A7">
        <w:rPr>
          <w:rFonts w:ascii="Calibri" w:hAnsi="Calibri" w:cs="Arial"/>
          <w:sz w:val="20"/>
          <w:szCs w:val="20"/>
          <w:lang w:val="en"/>
        </w:rPr>
        <w:t xml:space="preserve">Effort reports are </w:t>
      </w:r>
      <w:r w:rsidR="00ED3C2B">
        <w:rPr>
          <w:rFonts w:ascii="Calibri" w:hAnsi="Calibri" w:cs="Arial"/>
          <w:sz w:val="20"/>
          <w:szCs w:val="20"/>
          <w:lang w:val="en"/>
        </w:rPr>
        <w:t>always completed after-the-fact and will be issued every February and August.</w:t>
      </w:r>
    </w:p>
    <w:p w:rsidR="009D448C" w:rsidRPr="000507A7" w:rsidRDefault="009D448C" w:rsidP="00C85FE8">
      <w:pPr>
        <w:rPr>
          <w:rFonts w:ascii="Calibri" w:hAnsi="Calibri" w:cs="Arial"/>
          <w:sz w:val="20"/>
          <w:szCs w:val="20"/>
          <w:lang w:val="en"/>
        </w:rPr>
      </w:pPr>
    </w:p>
    <w:p w:rsidR="009D448C" w:rsidRPr="000507A7" w:rsidRDefault="00256411" w:rsidP="00C85FE8">
      <w:pPr>
        <w:rPr>
          <w:rFonts w:ascii="Calibri" w:hAnsi="Calibri" w:cs="Arial"/>
          <w:b/>
          <w:sz w:val="20"/>
          <w:szCs w:val="20"/>
          <w:lang w:val="en"/>
        </w:rPr>
      </w:pPr>
      <w:r w:rsidRPr="000507A7">
        <w:rPr>
          <w:rFonts w:ascii="Calibri" w:hAnsi="Calibri" w:cs="Arial"/>
          <w:b/>
          <w:sz w:val="20"/>
          <w:szCs w:val="20"/>
          <w:lang w:val="en"/>
        </w:rPr>
        <w:t>How is salary related to effort?</w:t>
      </w:r>
    </w:p>
    <w:p w:rsidR="009D448C" w:rsidRPr="000507A7" w:rsidRDefault="00E53B80" w:rsidP="00C85FE8">
      <w:pPr>
        <w:rPr>
          <w:rFonts w:ascii="Calibri" w:hAnsi="Calibri" w:cs="Arial"/>
          <w:sz w:val="20"/>
          <w:szCs w:val="20"/>
          <w:lang w:val="en"/>
        </w:rPr>
      </w:pPr>
      <w:r w:rsidRPr="000507A7">
        <w:rPr>
          <w:rFonts w:ascii="Calibri" w:hAnsi="Calibri" w:cs="Arial"/>
          <w:sz w:val="20"/>
          <w:szCs w:val="20"/>
          <w:lang w:val="en"/>
        </w:rPr>
        <w:t>Payroll percentages</w:t>
      </w:r>
      <w:r w:rsidR="00A11527">
        <w:rPr>
          <w:rFonts w:ascii="Calibri" w:hAnsi="Calibri" w:cs="Arial"/>
          <w:sz w:val="20"/>
          <w:szCs w:val="20"/>
          <w:lang w:val="en"/>
        </w:rPr>
        <w:t>, which</w:t>
      </w:r>
      <w:r w:rsidRPr="000507A7">
        <w:rPr>
          <w:rFonts w:ascii="Calibri" w:hAnsi="Calibri" w:cs="Arial"/>
          <w:sz w:val="20"/>
          <w:szCs w:val="20"/>
          <w:lang w:val="en"/>
        </w:rPr>
        <w:t xml:space="preserve"> are estimates of how effort is anticipated to be expended</w:t>
      </w:r>
      <w:r w:rsidR="00A11527">
        <w:rPr>
          <w:rFonts w:ascii="Calibri" w:hAnsi="Calibri" w:cs="Arial"/>
          <w:sz w:val="20"/>
          <w:szCs w:val="20"/>
          <w:lang w:val="en"/>
        </w:rPr>
        <w:t>, are the</w:t>
      </w:r>
      <w:r w:rsidRPr="000507A7">
        <w:rPr>
          <w:rFonts w:ascii="Calibri" w:hAnsi="Calibri" w:cs="Arial"/>
          <w:sz w:val="20"/>
          <w:szCs w:val="20"/>
          <w:lang w:val="en"/>
        </w:rPr>
        <w:t xml:space="preserve"> basis for the reports.  </w:t>
      </w:r>
      <w:r w:rsidR="00256411" w:rsidRPr="000507A7">
        <w:rPr>
          <w:rFonts w:ascii="Calibri" w:hAnsi="Calibri" w:cs="Arial"/>
          <w:sz w:val="20"/>
          <w:szCs w:val="20"/>
          <w:lang w:val="en"/>
        </w:rPr>
        <w:t>However, keep in mind that payroll percentages is the distribution of an individual</w:t>
      </w:r>
      <w:r w:rsidR="00AE4A1A" w:rsidRPr="000507A7">
        <w:rPr>
          <w:rFonts w:ascii="Calibri" w:hAnsi="Calibri" w:cs="Arial"/>
          <w:sz w:val="20"/>
          <w:szCs w:val="20"/>
          <w:lang w:val="en"/>
        </w:rPr>
        <w:t>’</w:t>
      </w:r>
      <w:r w:rsidR="00256411" w:rsidRPr="000507A7">
        <w:rPr>
          <w:rFonts w:ascii="Calibri" w:hAnsi="Calibri" w:cs="Arial"/>
          <w:sz w:val="20"/>
          <w:szCs w:val="20"/>
          <w:lang w:val="en"/>
        </w:rPr>
        <w:t>s salary while effort distributions document the allocation of an individual</w:t>
      </w:r>
      <w:r w:rsidR="00AE4A1A" w:rsidRPr="000507A7">
        <w:rPr>
          <w:rFonts w:ascii="Calibri" w:hAnsi="Calibri" w:cs="Arial"/>
          <w:sz w:val="20"/>
          <w:szCs w:val="20"/>
          <w:lang w:val="en"/>
        </w:rPr>
        <w:t>’</w:t>
      </w:r>
      <w:r w:rsidR="00256411" w:rsidRPr="000507A7">
        <w:rPr>
          <w:rFonts w:ascii="Calibri" w:hAnsi="Calibri" w:cs="Arial"/>
          <w:sz w:val="20"/>
          <w:szCs w:val="20"/>
          <w:lang w:val="en"/>
        </w:rPr>
        <w:t>s</w:t>
      </w:r>
      <w:r w:rsidR="00A11527">
        <w:rPr>
          <w:rFonts w:ascii="Calibri" w:hAnsi="Calibri" w:cs="Arial"/>
          <w:sz w:val="20"/>
          <w:szCs w:val="20"/>
          <w:lang w:val="en"/>
        </w:rPr>
        <w:t xml:space="preserve"> activity</w:t>
      </w:r>
      <w:r w:rsidR="00256411" w:rsidRPr="000507A7">
        <w:rPr>
          <w:rFonts w:ascii="Calibri" w:hAnsi="Calibri" w:cs="Arial"/>
          <w:sz w:val="20"/>
          <w:szCs w:val="20"/>
          <w:lang w:val="en"/>
        </w:rPr>
        <w:t xml:space="preserve"> to specific projects.   If your payroll distribution </w:t>
      </w:r>
      <w:r w:rsidR="00A11527">
        <w:rPr>
          <w:rFonts w:ascii="Calibri" w:hAnsi="Calibri" w:cs="Arial"/>
          <w:sz w:val="20"/>
          <w:szCs w:val="20"/>
          <w:lang w:val="en"/>
        </w:rPr>
        <w:t>reflects the actual effort on each</w:t>
      </w:r>
      <w:r w:rsidR="00256411" w:rsidRPr="000507A7">
        <w:rPr>
          <w:rFonts w:ascii="Calibri" w:hAnsi="Calibri" w:cs="Arial"/>
          <w:sz w:val="20"/>
          <w:szCs w:val="20"/>
          <w:lang w:val="en"/>
        </w:rPr>
        <w:t xml:space="preserve"> fund, then it is appropria</w:t>
      </w:r>
      <w:r w:rsidR="001F26DD" w:rsidRPr="000507A7">
        <w:rPr>
          <w:rFonts w:ascii="Calibri" w:hAnsi="Calibri" w:cs="Arial"/>
          <w:sz w:val="20"/>
          <w:szCs w:val="20"/>
          <w:lang w:val="en"/>
        </w:rPr>
        <w:t>te to certify your ef</w:t>
      </w:r>
      <w:r w:rsidR="002C41A7" w:rsidRPr="000507A7">
        <w:rPr>
          <w:rFonts w:ascii="Calibri" w:hAnsi="Calibri" w:cs="Arial"/>
          <w:sz w:val="20"/>
          <w:szCs w:val="20"/>
          <w:lang w:val="en"/>
        </w:rPr>
        <w:t xml:space="preserve">fort with the same payroll percentages.  </w:t>
      </w:r>
      <w:r w:rsidR="001F26DD" w:rsidRPr="000507A7">
        <w:rPr>
          <w:rFonts w:ascii="Calibri" w:hAnsi="Calibri" w:cs="Arial"/>
          <w:sz w:val="20"/>
          <w:szCs w:val="20"/>
          <w:lang w:val="en"/>
        </w:rPr>
        <w:t>If you have questions on your effort as it relates to your salary, please discuss with your Department Research Administrator.</w:t>
      </w:r>
    </w:p>
    <w:p w:rsidR="002C41A7" w:rsidRPr="000507A7" w:rsidRDefault="002C41A7" w:rsidP="00C85FE8">
      <w:pPr>
        <w:rPr>
          <w:rFonts w:ascii="Calibri" w:hAnsi="Calibri" w:cs="Arial"/>
          <w:sz w:val="20"/>
          <w:szCs w:val="20"/>
          <w:lang w:val="en"/>
        </w:rPr>
      </w:pPr>
    </w:p>
    <w:p w:rsidR="002C41A7" w:rsidRPr="000507A7" w:rsidRDefault="002C41A7" w:rsidP="00C85FE8">
      <w:pPr>
        <w:rPr>
          <w:rFonts w:ascii="Calibri" w:hAnsi="Calibri" w:cs="Arial"/>
          <w:b/>
          <w:sz w:val="20"/>
          <w:szCs w:val="20"/>
          <w:lang w:val="en"/>
        </w:rPr>
      </w:pPr>
      <w:r w:rsidRPr="000507A7">
        <w:rPr>
          <w:rFonts w:ascii="Calibri" w:hAnsi="Calibri" w:cs="Arial"/>
          <w:b/>
          <w:sz w:val="20"/>
          <w:szCs w:val="20"/>
          <w:lang w:val="en"/>
        </w:rPr>
        <w:t>When will Effort % and Payroll % be different?</w:t>
      </w:r>
    </w:p>
    <w:p w:rsidR="002C41A7" w:rsidRPr="000507A7" w:rsidRDefault="002C41A7" w:rsidP="00C85FE8">
      <w:pPr>
        <w:rPr>
          <w:rFonts w:ascii="Calibri" w:hAnsi="Calibri" w:cs="Arial"/>
          <w:sz w:val="20"/>
          <w:szCs w:val="20"/>
          <w:lang w:val="en"/>
        </w:rPr>
      </w:pPr>
      <w:r w:rsidRPr="000507A7">
        <w:rPr>
          <w:rFonts w:ascii="Calibri" w:hAnsi="Calibri" w:cs="Arial"/>
          <w:sz w:val="20"/>
          <w:szCs w:val="20"/>
          <w:lang w:val="en"/>
        </w:rPr>
        <w:t>For the most part, your payroll distribution should be the same as your effort distribution.  Times when this is not the case is whe</w:t>
      </w:r>
      <w:r w:rsidR="00645447" w:rsidRPr="000507A7">
        <w:rPr>
          <w:rFonts w:ascii="Calibri" w:hAnsi="Calibri" w:cs="Arial"/>
          <w:sz w:val="20"/>
          <w:szCs w:val="20"/>
          <w:lang w:val="en"/>
        </w:rPr>
        <w:t>n your payroll is adjust</w:t>
      </w:r>
      <w:r w:rsidR="00265D91">
        <w:rPr>
          <w:rFonts w:ascii="Calibri" w:hAnsi="Calibri" w:cs="Arial"/>
          <w:sz w:val="20"/>
          <w:szCs w:val="20"/>
          <w:lang w:val="en"/>
        </w:rPr>
        <w:t>ed</w:t>
      </w:r>
      <w:r w:rsidR="00645447" w:rsidRPr="000507A7">
        <w:rPr>
          <w:rFonts w:ascii="Calibri" w:hAnsi="Calibri" w:cs="Arial"/>
          <w:sz w:val="20"/>
          <w:szCs w:val="20"/>
          <w:lang w:val="en"/>
        </w:rPr>
        <w:t xml:space="preserve"> for </w:t>
      </w:r>
      <w:r w:rsidR="00AE4A1A" w:rsidRPr="000507A7">
        <w:rPr>
          <w:rFonts w:ascii="Calibri" w:hAnsi="Calibri" w:cs="Arial"/>
          <w:sz w:val="20"/>
          <w:szCs w:val="20"/>
          <w:lang w:val="en"/>
        </w:rPr>
        <w:t>cost s</w:t>
      </w:r>
      <w:r w:rsidRPr="000507A7">
        <w:rPr>
          <w:rFonts w:ascii="Calibri" w:hAnsi="Calibri" w:cs="Arial"/>
          <w:sz w:val="20"/>
          <w:szCs w:val="20"/>
          <w:lang w:val="en"/>
        </w:rPr>
        <w:t>haring</w:t>
      </w:r>
      <w:r w:rsidR="00645447" w:rsidRPr="000507A7">
        <w:rPr>
          <w:rFonts w:ascii="Calibri" w:hAnsi="Calibri" w:cs="Arial"/>
          <w:sz w:val="20"/>
          <w:szCs w:val="20"/>
          <w:lang w:val="en"/>
        </w:rPr>
        <w:t xml:space="preserve">, </w:t>
      </w:r>
      <w:r w:rsidR="00AE4A1A" w:rsidRPr="000507A7">
        <w:rPr>
          <w:rFonts w:ascii="Calibri" w:hAnsi="Calibri" w:cs="Arial"/>
          <w:sz w:val="20"/>
          <w:szCs w:val="20"/>
          <w:lang w:val="en"/>
        </w:rPr>
        <w:t>s</w:t>
      </w:r>
      <w:r w:rsidRPr="000507A7">
        <w:rPr>
          <w:rFonts w:ascii="Calibri" w:hAnsi="Calibri" w:cs="Arial"/>
          <w:sz w:val="20"/>
          <w:szCs w:val="20"/>
          <w:lang w:val="en"/>
        </w:rPr>
        <w:t>alary over the salary cap</w:t>
      </w:r>
      <w:r w:rsidR="00645447" w:rsidRPr="000507A7">
        <w:rPr>
          <w:rFonts w:ascii="Calibri" w:hAnsi="Calibri" w:cs="Arial"/>
          <w:sz w:val="20"/>
          <w:szCs w:val="20"/>
          <w:lang w:val="en"/>
        </w:rPr>
        <w:t xml:space="preserve"> and</w:t>
      </w:r>
      <w:r w:rsidR="00265D91">
        <w:rPr>
          <w:rFonts w:ascii="Calibri" w:hAnsi="Calibri" w:cs="Arial"/>
          <w:sz w:val="20"/>
          <w:szCs w:val="20"/>
          <w:lang w:val="en"/>
        </w:rPr>
        <w:t xml:space="preserve"> special p</w:t>
      </w:r>
      <w:r w:rsidRPr="000507A7">
        <w:rPr>
          <w:rFonts w:ascii="Calibri" w:hAnsi="Calibri" w:cs="Arial"/>
          <w:sz w:val="20"/>
          <w:szCs w:val="20"/>
          <w:lang w:val="en"/>
        </w:rPr>
        <w:t>ay</w:t>
      </w:r>
      <w:r w:rsidR="00C510EE">
        <w:rPr>
          <w:rFonts w:ascii="Calibri" w:hAnsi="Calibri" w:cs="Arial"/>
          <w:sz w:val="20"/>
          <w:szCs w:val="20"/>
          <w:lang w:val="en"/>
        </w:rPr>
        <w:t xml:space="preserve">.  </w:t>
      </w:r>
      <w:r w:rsidR="00AE4A1A" w:rsidRPr="000507A7">
        <w:rPr>
          <w:rFonts w:ascii="Calibri" w:hAnsi="Calibri" w:cs="Arial"/>
          <w:sz w:val="20"/>
          <w:szCs w:val="20"/>
          <w:lang w:val="en"/>
        </w:rPr>
        <w:t>Any adjustments for s</w:t>
      </w:r>
      <w:r w:rsidR="00645447" w:rsidRPr="000507A7">
        <w:rPr>
          <w:rFonts w:ascii="Calibri" w:hAnsi="Calibri" w:cs="Arial"/>
          <w:sz w:val="20"/>
          <w:szCs w:val="20"/>
          <w:lang w:val="en"/>
        </w:rPr>
        <w:t>alary over the salary cap</w:t>
      </w:r>
      <w:r w:rsidR="00AE4A1A" w:rsidRPr="000507A7">
        <w:rPr>
          <w:rFonts w:ascii="Calibri" w:hAnsi="Calibri" w:cs="Arial"/>
          <w:sz w:val="20"/>
          <w:szCs w:val="20"/>
          <w:lang w:val="en"/>
        </w:rPr>
        <w:t xml:space="preserve"> and cost sharing must be charged to a non-federal unrestricted account.  The </w:t>
      </w:r>
      <w:r w:rsidR="007337B7">
        <w:rPr>
          <w:rFonts w:ascii="Calibri" w:hAnsi="Calibri" w:cs="Arial"/>
          <w:sz w:val="20"/>
          <w:szCs w:val="20"/>
          <w:lang w:val="en"/>
        </w:rPr>
        <w:t xml:space="preserve">salary cap for the period </w:t>
      </w:r>
      <w:r w:rsidR="007337B7" w:rsidRPr="007337B7">
        <w:rPr>
          <w:rFonts w:ascii="Calibri" w:hAnsi="Calibri" w:cs="Arial"/>
          <w:sz w:val="20"/>
          <w:szCs w:val="20"/>
          <w:lang w:val="en"/>
        </w:rPr>
        <w:t>was</w:t>
      </w:r>
      <w:r w:rsidR="00AE4A1A" w:rsidRPr="007337B7">
        <w:rPr>
          <w:rFonts w:ascii="Calibri" w:hAnsi="Calibri" w:cs="Arial"/>
          <w:sz w:val="20"/>
          <w:szCs w:val="20"/>
          <w:lang w:val="en"/>
        </w:rPr>
        <w:t xml:space="preserve"> $</w:t>
      </w:r>
      <w:r w:rsidR="00385200">
        <w:rPr>
          <w:rFonts w:ascii="Calibri" w:hAnsi="Calibri" w:cs="Arial"/>
          <w:sz w:val="20"/>
          <w:szCs w:val="20"/>
          <w:lang w:val="en"/>
        </w:rPr>
        <w:t>185,100</w:t>
      </w:r>
      <w:r w:rsidR="00AE4A1A" w:rsidRPr="007337B7">
        <w:rPr>
          <w:rFonts w:ascii="Calibri" w:hAnsi="Calibri" w:cs="Arial"/>
          <w:sz w:val="20"/>
          <w:szCs w:val="20"/>
          <w:lang w:val="en"/>
        </w:rPr>
        <w:t>.</w:t>
      </w:r>
    </w:p>
    <w:p w:rsidR="00AE4A1A" w:rsidRPr="000507A7" w:rsidRDefault="00AE4A1A" w:rsidP="00C85FE8">
      <w:pPr>
        <w:rPr>
          <w:rFonts w:ascii="Calibri" w:hAnsi="Calibri" w:cs="Arial"/>
          <w:sz w:val="20"/>
          <w:szCs w:val="20"/>
          <w:lang w:val="en"/>
        </w:rPr>
      </w:pPr>
    </w:p>
    <w:p w:rsidR="00AE4A1A" w:rsidRPr="000507A7" w:rsidRDefault="00AE4A1A" w:rsidP="00C85FE8">
      <w:pPr>
        <w:rPr>
          <w:rFonts w:ascii="Calibri" w:hAnsi="Calibri" w:cs="Arial"/>
          <w:b/>
          <w:sz w:val="20"/>
          <w:szCs w:val="20"/>
          <w:lang w:val="en"/>
        </w:rPr>
      </w:pPr>
      <w:r w:rsidRPr="000507A7">
        <w:rPr>
          <w:rFonts w:ascii="Calibri" w:hAnsi="Calibri" w:cs="Arial"/>
          <w:b/>
          <w:sz w:val="20"/>
          <w:szCs w:val="20"/>
          <w:lang w:val="en"/>
        </w:rPr>
        <w:t>How do I certify my Effort?</w:t>
      </w:r>
    </w:p>
    <w:p w:rsidR="00E93C56" w:rsidRDefault="00AE4A1A" w:rsidP="00C85FE8">
      <w:pPr>
        <w:rPr>
          <w:rFonts w:ascii="Calibri" w:hAnsi="Calibri" w:cs="Arial"/>
          <w:sz w:val="20"/>
          <w:szCs w:val="20"/>
          <w:lang w:val="en"/>
        </w:rPr>
      </w:pPr>
      <w:r w:rsidRPr="000507A7">
        <w:rPr>
          <w:rFonts w:ascii="Calibri" w:hAnsi="Calibri" w:cs="Arial"/>
          <w:sz w:val="20"/>
          <w:szCs w:val="20"/>
          <w:lang w:val="en"/>
        </w:rPr>
        <w:t xml:space="preserve">You should have </w:t>
      </w:r>
      <w:r w:rsidR="00286293">
        <w:rPr>
          <w:rFonts w:ascii="Calibri" w:hAnsi="Calibri" w:cs="Arial"/>
          <w:sz w:val="20"/>
          <w:szCs w:val="20"/>
          <w:lang w:val="en"/>
        </w:rPr>
        <w:t>received an effort certification through your Workday inbox</w:t>
      </w:r>
      <w:r w:rsidRPr="000507A7">
        <w:rPr>
          <w:rFonts w:ascii="Calibri" w:hAnsi="Calibri" w:cs="Arial"/>
          <w:sz w:val="20"/>
          <w:szCs w:val="20"/>
          <w:lang w:val="en"/>
        </w:rPr>
        <w:t xml:space="preserve">.  </w:t>
      </w:r>
      <w:r w:rsidR="00286293">
        <w:rPr>
          <w:rFonts w:ascii="Calibri" w:hAnsi="Calibri" w:cs="Arial"/>
          <w:sz w:val="20"/>
          <w:szCs w:val="20"/>
          <w:lang w:val="en"/>
        </w:rPr>
        <w:t xml:space="preserve">There are </w:t>
      </w:r>
      <w:hyperlink r:id="rId8" w:history="1">
        <w:r w:rsidR="00286293" w:rsidRPr="002857F7">
          <w:rPr>
            <w:rStyle w:val="Hyperlink"/>
            <w:rFonts w:ascii="Calibri" w:hAnsi="Calibri" w:cs="Arial"/>
            <w:sz w:val="20"/>
            <w:szCs w:val="20"/>
            <w:lang w:val="en"/>
          </w:rPr>
          <w:t xml:space="preserve">job </w:t>
        </w:r>
        <w:r w:rsidR="00286293" w:rsidRPr="002857F7">
          <w:rPr>
            <w:rStyle w:val="Hyperlink"/>
            <w:rFonts w:ascii="Calibri" w:hAnsi="Calibri" w:cs="Arial"/>
            <w:sz w:val="20"/>
            <w:szCs w:val="20"/>
            <w:lang w:val="en"/>
          </w:rPr>
          <w:t>a</w:t>
        </w:r>
        <w:r w:rsidR="00286293" w:rsidRPr="002857F7">
          <w:rPr>
            <w:rStyle w:val="Hyperlink"/>
            <w:rFonts w:ascii="Calibri" w:hAnsi="Calibri" w:cs="Arial"/>
            <w:sz w:val="20"/>
            <w:szCs w:val="20"/>
            <w:lang w:val="en"/>
          </w:rPr>
          <w:t>ids</w:t>
        </w:r>
      </w:hyperlink>
      <w:r w:rsidR="00286293" w:rsidRPr="00F0346B">
        <w:rPr>
          <w:rFonts w:ascii="Calibri" w:hAnsi="Calibri" w:cs="Arial"/>
          <w:sz w:val="20"/>
          <w:szCs w:val="20"/>
          <w:lang w:val="en"/>
        </w:rPr>
        <w:t xml:space="preserve"> </w:t>
      </w:r>
      <w:r w:rsidR="00286293">
        <w:rPr>
          <w:rFonts w:ascii="Calibri" w:hAnsi="Calibri" w:cs="Arial"/>
          <w:sz w:val="20"/>
          <w:szCs w:val="20"/>
          <w:lang w:val="en"/>
        </w:rPr>
        <w:t xml:space="preserve">located on </w:t>
      </w:r>
      <w:r w:rsidR="00286293" w:rsidRPr="00286293">
        <w:rPr>
          <w:rFonts w:ascii="Calibri" w:hAnsi="Calibri" w:cs="Arial"/>
          <w:sz w:val="20"/>
          <w:szCs w:val="20"/>
          <w:lang w:val="en"/>
        </w:rPr>
        <w:t xml:space="preserve">the Research Finance that will walk you through the system and provide guidance on how to make changes and certify.  </w:t>
      </w:r>
      <w:r w:rsidR="00286293">
        <w:rPr>
          <w:rFonts w:ascii="Calibri" w:hAnsi="Calibri" w:cs="Arial"/>
          <w:sz w:val="20"/>
          <w:szCs w:val="20"/>
          <w:lang w:val="en"/>
        </w:rPr>
        <w:t>P</w:t>
      </w:r>
      <w:r w:rsidRPr="00286293">
        <w:rPr>
          <w:rFonts w:ascii="Calibri" w:hAnsi="Calibri" w:cs="Arial"/>
          <w:sz w:val="20"/>
          <w:szCs w:val="20"/>
          <w:lang w:val="en"/>
        </w:rPr>
        <w:t xml:space="preserve">lease </w:t>
      </w:r>
      <w:r w:rsidRPr="000507A7">
        <w:rPr>
          <w:rFonts w:ascii="Calibri" w:hAnsi="Calibri" w:cs="Arial"/>
          <w:sz w:val="20"/>
          <w:szCs w:val="20"/>
          <w:lang w:val="en"/>
        </w:rPr>
        <w:t>review th</w:t>
      </w:r>
      <w:r w:rsidR="00A11527">
        <w:rPr>
          <w:rFonts w:ascii="Calibri" w:hAnsi="Calibri" w:cs="Arial"/>
          <w:sz w:val="20"/>
          <w:szCs w:val="20"/>
          <w:lang w:val="en"/>
        </w:rPr>
        <w:t>e document for the appropriate e</w:t>
      </w:r>
      <w:r w:rsidRPr="000507A7">
        <w:rPr>
          <w:rFonts w:ascii="Calibri" w:hAnsi="Calibri" w:cs="Arial"/>
          <w:sz w:val="20"/>
          <w:szCs w:val="20"/>
          <w:lang w:val="en"/>
        </w:rPr>
        <w:t>ffort distributions</w:t>
      </w:r>
      <w:r w:rsidR="00A11527">
        <w:rPr>
          <w:rFonts w:ascii="Calibri" w:hAnsi="Calibri" w:cs="Arial"/>
          <w:sz w:val="20"/>
          <w:szCs w:val="20"/>
          <w:lang w:val="en"/>
        </w:rPr>
        <w:t xml:space="preserve"> and make any necessary adjustments.  Once you have completed your review</w:t>
      </w:r>
      <w:r w:rsidRPr="000507A7">
        <w:rPr>
          <w:rFonts w:ascii="Calibri" w:hAnsi="Calibri" w:cs="Arial"/>
          <w:sz w:val="20"/>
          <w:szCs w:val="20"/>
          <w:lang w:val="en"/>
        </w:rPr>
        <w:t xml:space="preserve">, please </w:t>
      </w:r>
      <w:r w:rsidR="00286293">
        <w:rPr>
          <w:rFonts w:ascii="Calibri" w:hAnsi="Calibri" w:cs="Arial"/>
          <w:sz w:val="20"/>
          <w:szCs w:val="20"/>
          <w:lang w:val="en"/>
        </w:rPr>
        <w:t>certify</w:t>
      </w:r>
      <w:r w:rsidRPr="000507A7">
        <w:rPr>
          <w:rFonts w:ascii="Calibri" w:hAnsi="Calibri" w:cs="Arial"/>
          <w:sz w:val="20"/>
          <w:szCs w:val="20"/>
          <w:lang w:val="en"/>
        </w:rPr>
        <w:t xml:space="preserve"> the document </w:t>
      </w:r>
      <w:r w:rsidR="00286293">
        <w:rPr>
          <w:rFonts w:ascii="Calibri" w:hAnsi="Calibri" w:cs="Arial"/>
          <w:sz w:val="20"/>
          <w:szCs w:val="20"/>
          <w:lang w:val="en"/>
        </w:rPr>
        <w:t>submit</w:t>
      </w:r>
      <w:r w:rsidRPr="000507A7">
        <w:rPr>
          <w:rFonts w:ascii="Calibri" w:hAnsi="Calibri" w:cs="Arial"/>
          <w:sz w:val="20"/>
          <w:szCs w:val="20"/>
          <w:lang w:val="en"/>
        </w:rPr>
        <w:t xml:space="preserve">.  </w:t>
      </w:r>
      <w:r w:rsidR="008B7B17" w:rsidRPr="000507A7">
        <w:rPr>
          <w:rFonts w:ascii="Calibri" w:hAnsi="Calibri" w:cs="Arial"/>
          <w:sz w:val="20"/>
          <w:szCs w:val="20"/>
          <w:lang w:val="en"/>
        </w:rPr>
        <w:t xml:space="preserve">The Effort Reports are maintained internally and will be used during internal </w:t>
      </w:r>
      <w:r w:rsidR="00286293">
        <w:rPr>
          <w:rFonts w:ascii="Calibri" w:hAnsi="Calibri" w:cs="Arial"/>
          <w:sz w:val="20"/>
          <w:szCs w:val="20"/>
          <w:lang w:val="en"/>
        </w:rPr>
        <w:t>reviews and audits as required.</w:t>
      </w:r>
    </w:p>
    <w:p w:rsidR="00286293" w:rsidRDefault="00286293" w:rsidP="00C85FE8">
      <w:pPr>
        <w:rPr>
          <w:rFonts w:ascii="Calibri" w:hAnsi="Calibri" w:cs="Arial"/>
          <w:sz w:val="20"/>
          <w:szCs w:val="20"/>
          <w:lang w:val="en"/>
        </w:rPr>
      </w:pPr>
    </w:p>
    <w:p w:rsidR="001753C9" w:rsidRPr="001753C9" w:rsidRDefault="001753C9" w:rsidP="00C85FE8">
      <w:pPr>
        <w:rPr>
          <w:rFonts w:ascii="Calibri" w:hAnsi="Calibri" w:cs="Arial"/>
          <w:b/>
          <w:sz w:val="20"/>
          <w:szCs w:val="20"/>
          <w:lang w:val="en"/>
        </w:rPr>
      </w:pPr>
      <w:r w:rsidRPr="001753C9">
        <w:rPr>
          <w:rFonts w:ascii="Calibri" w:hAnsi="Calibri" w:cs="Arial"/>
          <w:b/>
          <w:sz w:val="20"/>
          <w:szCs w:val="20"/>
          <w:lang w:val="en"/>
        </w:rPr>
        <w:t>How are Effort Reviewers assigned?</w:t>
      </w:r>
    </w:p>
    <w:p w:rsidR="001753C9" w:rsidRDefault="001753C9" w:rsidP="00C85FE8">
      <w:pPr>
        <w:rPr>
          <w:rFonts w:ascii="Calibri" w:hAnsi="Calibri" w:cs="Arial"/>
          <w:sz w:val="20"/>
          <w:szCs w:val="20"/>
          <w:lang w:val="en"/>
        </w:rPr>
      </w:pPr>
      <w:r>
        <w:rPr>
          <w:rFonts w:ascii="Calibri" w:hAnsi="Calibri" w:cs="Arial"/>
          <w:sz w:val="20"/>
          <w:szCs w:val="20"/>
          <w:lang w:val="en"/>
        </w:rPr>
        <w:t xml:space="preserve">An Effort Reviewer (Research Administrator) is assigned through Workday at the Supervisory Org level.  This means that an Effort Reviewer is assigned </w:t>
      </w:r>
      <w:r w:rsidR="00087ECD">
        <w:rPr>
          <w:rFonts w:ascii="Calibri" w:hAnsi="Calibri" w:cs="Arial"/>
          <w:sz w:val="20"/>
          <w:szCs w:val="20"/>
          <w:lang w:val="en"/>
        </w:rPr>
        <w:t>to the</w:t>
      </w:r>
      <w:bookmarkStart w:id="0" w:name="_GoBack"/>
      <w:bookmarkEnd w:id="0"/>
      <w:r w:rsidR="00087ECD">
        <w:rPr>
          <w:rFonts w:ascii="Calibri" w:hAnsi="Calibri" w:cs="Arial"/>
          <w:sz w:val="20"/>
          <w:szCs w:val="20"/>
          <w:lang w:val="en"/>
        </w:rPr>
        <w:t xml:space="preserve"> entire organizational unit as it is seen in Workday, not on a one to one basis for each employee.  If you have questions on the Effort Reviewer assignment, please contact Research Finance for clarification or revision.</w:t>
      </w:r>
    </w:p>
    <w:p w:rsidR="00087ECD" w:rsidRDefault="00087ECD" w:rsidP="00C85FE8">
      <w:pPr>
        <w:rPr>
          <w:rFonts w:ascii="Calibri" w:hAnsi="Calibri" w:cs="Arial"/>
          <w:sz w:val="20"/>
          <w:szCs w:val="20"/>
          <w:lang w:val="en"/>
        </w:rPr>
      </w:pPr>
    </w:p>
    <w:p w:rsidR="00087ECD" w:rsidRPr="00087ECD" w:rsidRDefault="00087ECD" w:rsidP="00C85FE8">
      <w:pPr>
        <w:rPr>
          <w:rFonts w:ascii="Calibri" w:hAnsi="Calibri" w:cs="Arial"/>
          <w:b/>
          <w:sz w:val="20"/>
          <w:szCs w:val="20"/>
          <w:lang w:val="en"/>
        </w:rPr>
      </w:pPr>
      <w:r w:rsidRPr="00087ECD">
        <w:rPr>
          <w:rFonts w:ascii="Calibri" w:hAnsi="Calibri" w:cs="Arial"/>
          <w:b/>
          <w:sz w:val="20"/>
          <w:szCs w:val="20"/>
          <w:lang w:val="en"/>
        </w:rPr>
        <w:lastRenderedPageBreak/>
        <w:t>How are BU sponsored awards displayed on the report?</w:t>
      </w:r>
    </w:p>
    <w:p w:rsidR="00087ECD" w:rsidRDefault="00087ECD" w:rsidP="00C85FE8">
      <w:pPr>
        <w:rPr>
          <w:rFonts w:ascii="Calibri" w:hAnsi="Calibri" w:cs="Arial"/>
          <w:sz w:val="20"/>
          <w:szCs w:val="20"/>
          <w:lang w:val="en"/>
        </w:rPr>
      </w:pPr>
      <w:r>
        <w:rPr>
          <w:rFonts w:ascii="Calibri" w:hAnsi="Calibri" w:cs="Arial"/>
          <w:sz w:val="20"/>
          <w:szCs w:val="20"/>
          <w:lang w:val="en"/>
        </w:rPr>
        <w:t>On the summary tab of the certification, the accounts are grouped either as Research or “blank”.  The “blank” represents any account that is not a BMC managed sponsored award.  All BU projects would be displayed here since it is a non-BMC managed award.</w:t>
      </w:r>
    </w:p>
    <w:p w:rsidR="001753C9" w:rsidRDefault="001753C9" w:rsidP="00C85FE8">
      <w:pPr>
        <w:rPr>
          <w:rFonts w:ascii="Calibri" w:hAnsi="Calibri" w:cs="Arial"/>
          <w:sz w:val="20"/>
          <w:szCs w:val="20"/>
          <w:lang w:val="en"/>
        </w:rPr>
      </w:pPr>
    </w:p>
    <w:p w:rsidR="00087ECD" w:rsidRPr="00AD3B17" w:rsidRDefault="00087ECD" w:rsidP="00C85FE8">
      <w:pPr>
        <w:rPr>
          <w:rFonts w:ascii="Calibri" w:hAnsi="Calibri" w:cs="Arial"/>
          <w:b/>
          <w:sz w:val="20"/>
          <w:szCs w:val="20"/>
          <w:lang w:val="en"/>
        </w:rPr>
      </w:pPr>
      <w:r w:rsidRPr="00AD3B17">
        <w:rPr>
          <w:rFonts w:ascii="Calibri" w:hAnsi="Calibri" w:cs="Arial"/>
          <w:b/>
          <w:sz w:val="20"/>
          <w:szCs w:val="20"/>
          <w:lang w:val="en"/>
        </w:rPr>
        <w:t>Are cost transfers reflected in the report?</w:t>
      </w:r>
    </w:p>
    <w:p w:rsidR="00087ECD" w:rsidRDefault="00087ECD" w:rsidP="00C85FE8">
      <w:pPr>
        <w:rPr>
          <w:rFonts w:ascii="Calibri" w:hAnsi="Calibri" w:cs="Arial"/>
          <w:sz w:val="20"/>
          <w:szCs w:val="20"/>
          <w:lang w:val="en"/>
        </w:rPr>
      </w:pPr>
      <w:r>
        <w:rPr>
          <w:rFonts w:ascii="Calibri" w:hAnsi="Calibri" w:cs="Arial"/>
          <w:sz w:val="20"/>
          <w:szCs w:val="20"/>
          <w:lang w:val="en"/>
        </w:rPr>
        <w:t xml:space="preserve">If a cost transfer or retro adjustment was performed in the Workday environment, then the summary and detailed information will reflect the changes that was made.  If an adjustment was made manually via cost transfer form and submitted to Research Finance, this would not be reflected on the Effort Report.  These manual adjustments may require a revision to the Effort Certification </w:t>
      </w:r>
      <w:r w:rsidR="00AD3B17">
        <w:rPr>
          <w:rFonts w:ascii="Calibri" w:hAnsi="Calibri" w:cs="Arial"/>
          <w:sz w:val="20"/>
          <w:szCs w:val="20"/>
          <w:lang w:val="en"/>
        </w:rPr>
        <w:t>as Workday does not recognize these changes.</w:t>
      </w:r>
    </w:p>
    <w:p w:rsidR="00AD3B17" w:rsidRDefault="00AD3B17" w:rsidP="00C85FE8">
      <w:pPr>
        <w:rPr>
          <w:rFonts w:ascii="Calibri" w:hAnsi="Calibri" w:cs="Arial"/>
          <w:sz w:val="20"/>
          <w:szCs w:val="20"/>
          <w:lang w:val="en"/>
        </w:rPr>
      </w:pPr>
    </w:p>
    <w:p w:rsidR="00AD3B17" w:rsidRPr="00AD3B17" w:rsidRDefault="00AD3B17" w:rsidP="00C85FE8">
      <w:pPr>
        <w:rPr>
          <w:rFonts w:ascii="Calibri" w:hAnsi="Calibri" w:cs="Arial"/>
          <w:b/>
          <w:sz w:val="20"/>
          <w:szCs w:val="20"/>
          <w:lang w:val="en"/>
        </w:rPr>
      </w:pPr>
      <w:r w:rsidRPr="00AD3B17">
        <w:rPr>
          <w:rFonts w:ascii="Calibri" w:hAnsi="Calibri" w:cs="Arial"/>
          <w:b/>
          <w:sz w:val="20"/>
          <w:szCs w:val="20"/>
          <w:lang w:val="en"/>
        </w:rPr>
        <w:t>If there was a cost share or change that is need to on the entire effort reporting period, do I have to adjust all 26 weeks?</w:t>
      </w:r>
    </w:p>
    <w:p w:rsidR="001753C9" w:rsidRDefault="00AD3B17" w:rsidP="00C85FE8">
      <w:pPr>
        <w:rPr>
          <w:rFonts w:ascii="Calibri" w:hAnsi="Calibri" w:cs="Arial"/>
          <w:sz w:val="20"/>
          <w:szCs w:val="20"/>
          <w:lang w:val="en"/>
        </w:rPr>
      </w:pPr>
      <w:r>
        <w:rPr>
          <w:rFonts w:ascii="Calibri" w:hAnsi="Calibri" w:cs="Arial"/>
          <w:sz w:val="20"/>
          <w:szCs w:val="20"/>
          <w:lang w:val="en"/>
        </w:rPr>
        <w:t xml:space="preserve">If the summary and details are incorrect and changes are needed, then changes need </w:t>
      </w:r>
      <w:r w:rsidR="00C76B49">
        <w:rPr>
          <w:rFonts w:ascii="Calibri" w:hAnsi="Calibri" w:cs="Arial"/>
          <w:sz w:val="20"/>
          <w:szCs w:val="20"/>
          <w:lang w:val="en"/>
        </w:rPr>
        <w:t>to be made to the pay period on the detail tab.  If the entire period requires adjustments, all 26 weeks will need to be revised.  The summary tab will update to the new percentages once the detail has been completed and saved.</w:t>
      </w:r>
    </w:p>
    <w:p w:rsidR="00A775E7" w:rsidRDefault="00A775E7" w:rsidP="00C85FE8">
      <w:pPr>
        <w:rPr>
          <w:rFonts w:ascii="Calibri" w:hAnsi="Calibri" w:cs="Arial"/>
          <w:sz w:val="20"/>
          <w:szCs w:val="20"/>
          <w:lang w:val="en"/>
        </w:rPr>
      </w:pPr>
    </w:p>
    <w:p w:rsidR="00A775E7" w:rsidRDefault="00A775E7" w:rsidP="00C85FE8">
      <w:pPr>
        <w:rPr>
          <w:rFonts w:ascii="Calibri" w:hAnsi="Calibri" w:cs="Arial"/>
          <w:b/>
          <w:sz w:val="20"/>
          <w:szCs w:val="20"/>
          <w:lang w:val="en"/>
        </w:rPr>
      </w:pPr>
      <w:r w:rsidRPr="00A775E7">
        <w:rPr>
          <w:rFonts w:ascii="Calibri" w:hAnsi="Calibri" w:cs="Arial"/>
          <w:b/>
          <w:sz w:val="20"/>
          <w:szCs w:val="20"/>
          <w:lang w:val="en"/>
        </w:rPr>
        <w:t>Does Effort Certification show up on the Worker History?</w:t>
      </w:r>
    </w:p>
    <w:p w:rsidR="00494F60" w:rsidRPr="00A775E7" w:rsidRDefault="00A775E7" w:rsidP="00C85FE8">
      <w:pPr>
        <w:rPr>
          <w:rFonts w:ascii="Calibri" w:hAnsi="Calibri" w:cs="Arial"/>
          <w:sz w:val="20"/>
          <w:szCs w:val="20"/>
          <w:lang w:val="en"/>
        </w:rPr>
      </w:pPr>
      <w:r w:rsidRPr="00A775E7">
        <w:rPr>
          <w:rFonts w:ascii="Calibri" w:hAnsi="Calibri" w:cs="Arial"/>
          <w:sz w:val="20"/>
          <w:szCs w:val="20"/>
          <w:lang w:val="en"/>
        </w:rPr>
        <w:t xml:space="preserve">The Effort Certification does not show up on the Worker History, however you can always go to your Inbox </w:t>
      </w:r>
      <w:r>
        <w:rPr>
          <w:rFonts w:ascii="Calibri" w:hAnsi="Calibri" w:cs="Arial"/>
          <w:sz w:val="20"/>
          <w:szCs w:val="20"/>
          <w:lang w:val="en"/>
        </w:rPr>
        <w:t>in Workday and click on the Archive tab to pull up an Effort certification that you have completed.</w:t>
      </w:r>
    </w:p>
    <w:p w:rsidR="001753C9" w:rsidRDefault="001753C9" w:rsidP="00C85FE8">
      <w:pPr>
        <w:rPr>
          <w:rFonts w:ascii="Calibri" w:hAnsi="Calibri" w:cs="Arial"/>
          <w:sz w:val="20"/>
          <w:szCs w:val="20"/>
          <w:lang w:val="en"/>
        </w:rPr>
      </w:pPr>
    </w:p>
    <w:p w:rsidR="00286293" w:rsidRPr="00286293" w:rsidRDefault="00286293" w:rsidP="00C85FE8">
      <w:pPr>
        <w:rPr>
          <w:rFonts w:ascii="Calibri" w:hAnsi="Calibri" w:cs="Arial"/>
          <w:b/>
          <w:sz w:val="20"/>
          <w:szCs w:val="20"/>
          <w:lang w:val="en"/>
        </w:rPr>
      </w:pPr>
      <w:r w:rsidRPr="00286293">
        <w:rPr>
          <w:rFonts w:ascii="Calibri" w:hAnsi="Calibri" w:cs="Arial"/>
          <w:b/>
          <w:sz w:val="20"/>
          <w:szCs w:val="20"/>
          <w:lang w:val="en"/>
        </w:rPr>
        <w:t>How do I reconcile Effort Certification to the Lawson reports?</w:t>
      </w:r>
    </w:p>
    <w:p w:rsidR="001753C9" w:rsidRDefault="00286293" w:rsidP="00C85FE8">
      <w:pPr>
        <w:rPr>
          <w:rFonts w:ascii="Calibri" w:hAnsi="Calibri" w:cs="Arial"/>
          <w:sz w:val="20"/>
          <w:szCs w:val="20"/>
          <w:lang w:val="en"/>
        </w:rPr>
      </w:pPr>
      <w:r>
        <w:rPr>
          <w:rFonts w:ascii="Calibri" w:hAnsi="Calibri" w:cs="Arial"/>
          <w:sz w:val="20"/>
          <w:szCs w:val="20"/>
          <w:lang w:val="en"/>
        </w:rPr>
        <w:t xml:space="preserve">Research Finance is hosting several training sessions and </w:t>
      </w:r>
      <w:r w:rsidR="001753C9">
        <w:rPr>
          <w:rFonts w:ascii="Calibri" w:hAnsi="Calibri" w:cs="Arial"/>
          <w:sz w:val="20"/>
          <w:szCs w:val="20"/>
          <w:lang w:val="en"/>
        </w:rPr>
        <w:t>computer lab sessions to assist individuals with their certifications.  Please see the schedule below and plan on attending one of these sessions to guide you in your review.</w:t>
      </w:r>
    </w:p>
    <w:p w:rsidR="001753C9" w:rsidRDefault="001753C9" w:rsidP="00C85FE8">
      <w:pPr>
        <w:rPr>
          <w:rFonts w:ascii="Calibri" w:hAnsi="Calibri" w:cs="Arial"/>
          <w:sz w:val="20"/>
          <w:szCs w:val="20"/>
          <w:lang w:val="en"/>
        </w:rPr>
      </w:pPr>
    </w:p>
    <w:p w:rsidR="00411658" w:rsidRPr="00E93C56" w:rsidRDefault="001753C9" w:rsidP="001753C9">
      <w:pPr>
        <w:rPr>
          <w:rFonts w:ascii="Calibri" w:hAnsi="Calibri" w:cs="Arial"/>
          <w:b/>
          <w:sz w:val="20"/>
          <w:szCs w:val="20"/>
          <w:lang w:val="en"/>
        </w:rPr>
      </w:pPr>
      <w:r w:rsidRPr="001753C9">
        <w:rPr>
          <w:noProof/>
        </w:rPr>
        <w:drawing>
          <wp:inline distT="0" distB="0" distL="0" distR="0">
            <wp:extent cx="6400800" cy="1747328"/>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00800" cy="1747328"/>
                    </a:xfrm>
                    <a:prstGeom prst="rect">
                      <a:avLst/>
                    </a:prstGeom>
                    <a:noFill/>
                    <a:ln>
                      <a:noFill/>
                    </a:ln>
                  </pic:spPr>
                </pic:pic>
              </a:graphicData>
            </a:graphic>
          </wp:inline>
        </w:drawing>
      </w:r>
    </w:p>
    <w:sectPr w:rsidR="00411658" w:rsidRPr="00E93C56">
      <w:pgSz w:w="12240" w:h="15840"/>
      <w:pgMar w:top="288" w:right="1080" w:bottom="1440" w:left="1080" w:header="720" w:footer="720" w:gutter="0"/>
      <w:cols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022610"/>
    <w:multiLevelType w:val="hybridMultilevel"/>
    <w:tmpl w:val="ED849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9A7E8E"/>
    <w:multiLevelType w:val="hybridMultilevel"/>
    <w:tmpl w:val="900A5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9B62A0"/>
    <w:multiLevelType w:val="multilevel"/>
    <w:tmpl w:val="F238F8D2"/>
    <w:lvl w:ilvl="0">
      <w:start w:val="1"/>
      <w:numFmt w:val="upperLetter"/>
      <w:lvlText w:val="%1."/>
      <w:lvlJc w:val="left"/>
      <w:pPr>
        <w:tabs>
          <w:tab w:val="num" w:pos="720"/>
        </w:tabs>
        <w:ind w:left="720" w:hanging="360"/>
      </w:pPr>
      <w:rPr>
        <w:b/>
      </w:rPr>
    </w:lvl>
    <w:lvl w:ilvl="1">
      <w:start w:val="1"/>
      <w:numFmt w:val="lowerLetter"/>
      <w:lvlText w:val="%2."/>
      <w:lvlJc w:val="left"/>
      <w:pPr>
        <w:tabs>
          <w:tab w:val="num" w:pos="1800"/>
        </w:tabs>
        <w:ind w:left="1800" w:hanging="360"/>
      </w:pPr>
    </w:lvl>
    <w:lvl w:ilvl="2">
      <w:start w:val="1"/>
      <w:numFmt w:val="lowerLetter"/>
      <w:lvlText w:val="%3.)"/>
      <w:lvlJc w:val="left"/>
      <w:pPr>
        <w:tabs>
          <w:tab w:val="num" w:pos="3090"/>
        </w:tabs>
        <w:ind w:left="3090" w:hanging="390"/>
      </w:pPr>
      <w:rPr>
        <w:rFonts w:hint="default"/>
      </w:r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3">
    <w:nsid w:val="417615BB"/>
    <w:multiLevelType w:val="multilevel"/>
    <w:tmpl w:val="A2E83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F41B57"/>
    <w:multiLevelType w:val="hybridMultilevel"/>
    <w:tmpl w:val="7AAEF304"/>
    <w:lvl w:ilvl="0" w:tplc="68B2D71A">
      <w:numFmt w:val="bullet"/>
      <w:lvlText w:val=""/>
      <w:lvlJc w:val="left"/>
      <w:pPr>
        <w:ind w:left="780" w:hanging="420"/>
      </w:pPr>
      <w:rPr>
        <w:rFonts w:ascii="Symbol" w:hAnsi="Symbol"/>
        <w:sz w:val="22"/>
      </w:rPr>
    </w:lvl>
    <w:lvl w:ilvl="1" w:tplc="A75AD4D6">
      <w:start w:val="1"/>
      <w:numFmt w:val="bullet"/>
      <w:lvlText w:val="o"/>
      <w:lvlJc w:val="left"/>
      <w:pPr>
        <w:ind w:left="1440" w:hanging="360"/>
      </w:pPr>
      <w:rPr>
        <w:rFonts w:ascii="Courier New" w:hAnsi="Courier New"/>
      </w:rPr>
    </w:lvl>
    <w:lvl w:ilvl="2" w:tplc="B848462C">
      <w:start w:val="1"/>
      <w:numFmt w:val="bullet"/>
      <w:lvlText w:val=""/>
      <w:lvlJc w:val="left"/>
      <w:pPr>
        <w:ind w:left="2160" w:hanging="360"/>
      </w:pPr>
      <w:rPr>
        <w:rFonts w:ascii="Wingdings" w:hAnsi="Wingdings"/>
      </w:rPr>
    </w:lvl>
    <w:lvl w:ilvl="3" w:tplc="9828E0BC">
      <w:start w:val="1"/>
      <w:numFmt w:val="bullet"/>
      <w:lvlText w:val=""/>
      <w:lvlJc w:val="left"/>
      <w:pPr>
        <w:ind w:left="2880" w:hanging="360"/>
      </w:pPr>
      <w:rPr>
        <w:rFonts w:ascii="Symbol" w:hAnsi="Symbol"/>
      </w:rPr>
    </w:lvl>
    <w:lvl w:ilvl="4" w:tplc="4A46F87A">
      <w:start w:val="1"/>
      <w:numFmt w:val="bullet"/>
      <w:lvlText w:val="o"/>
      <w:lvlJc w:val="left"/>
      <w:pPr>
        <w:ind w:left="3600" w:hanging="360"/>
      </w:pPr>
      <w:rPr>
        <w:rFonts w:ascii="Courier New" w:hAnsi="Courier New"/>
      </w:rPr>
    </w:lvl>
    <w:lvl w:ilvl="5" w:tplc="F66C2120">
      <w:start w:val="1"/>
      <w:numFmt w:val="bullet"/>
      <w:lvlText w:val=""/>
      <w:lvlJc w:val="left"/>
      <w:pPr>
        <w:ind w:left="4320" w:hanging="360"/>
      </w:pPr>
      <w:rPr>
        <w:rFonts w:ascii="Wingdings" w:hAnsi="Wingdings"/>
      </w:rPr>
    </w:lvl>
    <w:lvl w:ilvl="6" w:tplc="2C9226F0">
      <w:start w:val="1"/>
      <w:numFmt w:val="bullet"/>
      <w:lvlText w:val=""/>
      <w:lvlJc w:val="left"/>
      <w:pPr>
        <w:ind w:left="5040" w:hanging="360"/>
      </w:pPr>
      <w:rPr>
        <w:rFonts w:ascii="Symbol" w:hAnsi="Symbol"/>
      </w:rPr>
    </w:lvl>
    <w:lvl w:ilvl="7" w:tplc="36E449B8">
      <w:start w:val="1"/>
      <w:numFmt w:val="bullet"/>
      <w:lvlText w:val="o"/>
      <w:lvlJc w:val="left"/>
      <w:pPr>
        <w:ind w:left="5760" w:hanging="360"/>
      </w:pPr>
      <w:rPr>
        <w:rFonts w:ascii="Courier New" w:hAnsi="Courier New"/>
      </w:rPr>
    </w:lvl>
    <w:lvl w:ilvl="8" w:tplc="8C3EC6BC">
      <w:start w:val="1"/>
      <w:numFmt w:val="bullet"/>
      <w:lvlText w:val=""/>
      <w:lvlJc w:val="left"/>
      <w:pPr>
        <w:ind w:left="6480" w:hanging="360"/>
      </w:pPr>
      <w:rPr>
        <w:rFonts w:ascii="Wingdings" w:hAnsi="Wingdings"/>
      </w:rPr>
    </w:lvl>
  </w:abstractNum>
  <w:abstractNum w:abstractNumId="5">
    <w:nsid w:val="5D084166"/>
    <w:multiLevelType w:val="hybridMultilevel"/>
    <w:tmpl w:val="5D2C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700"/>
    <w:rsid w:val="00003538"/>
    <w:rsid w:val="00013317"/>
    <w:rsid w:val="000507A7"/>
    <w:rsid w:val="00053871"/>
    <w:rsid w:val="00057388"/>
    <w:rsid w:val="000620C4"/>
    <w:rsid w:val="00063EBD"/>
    <w:rsid w:val="00074820"/>
    <w:rsid w:val="00076348"/>
    <w:rsid w:val="00087ECD"/>
    <w:rsid w:val="000A4382"/>
    <w:rsid w:val="000A64B3"/>
    <w:rsid w:val="000B3FD4"/>
    <w:rsid w:val="000E0DA4"/>
    <w:rsid w:val="000E4864"/>
    <w:rsid w:val="000F3F67"/>
    <w:rsid w:val="00110B78"/>
    <w:rsid w:val="00123431"/>
    <w:rsid w:val="00144C55"/>
    <w:rsid w:val="00146B1F"/>
    <w:rsid w:val="00153016"/>
    <w:rsid w:val="00156B96"/>
    <w:rsid w:val="00165358"/>
    <w:rsid w:val="001753C9"/>
    <w:rsid w:val="001826F7"/>
    <w:rsid w:val="00193BB0"/>
    <w:rsid w:val="001A3306"/>
    <w:rsid w:val="001D14CF"/>
    <w:rsid w:val="001D180E"/>
    <w:rsid w:val="001F26DD"/>
    <w:rsid w:val="00207050"/>
    <w:rsid w:val="002157D8"/>
    <w:rsid w:val="00227998"/>
    <w:rsid w:val="00236473"/>
    <w:rsid w:val="00242250"/>
    <w:rsid w:val="00256411"/>
    <w:rsid w:val="00263AAB"/>
    <w:rsid w:val="00265D91"/>
    <w:rsid w:val="0027612D"/>
    <w:rsid w:val="002857F7"/>
    <w:rsid w:val="00286293"/>
    <w:rsid w:val="00295F53"/>
    <w:rsid w:val="002C41A7"/>
    <w:rsid w:val="002F6698"/>
    <w:rsid w:val="002F6CDF"/>
    <w:rsid w:val="00316FC1"/>
    <w:rsid w:val="00352070"/>
    <w:rsid w:val="00356700"/>
    <w:rsid w:val="0036499A"/>
    <w:rsid w:val="00385200"/>
    <w:rsid w:val="003A297E"/>
    <w:rsid w:val="003A3113"/>
    <w:rsid w:val="003C5777"/>
    <w:rsid w:val="00406F10"/>
    <w:rsid w:val="00411658"/>
    <w:rsid w:val="00427259"/>
    <w:rsid w:val="00434FD1"/>
    <w:rsid w:val="00452495"/>
    <w:rsid w:val="00485E9B"/>
    <w:rsid w:val="00487351"/>
    <w:rsid w:val="004920B3"/>
    <w:rsid w:val="004945DF"/>
    <w:rsid w:val="00494F60"/>
    <w:rsid w:val="004B6DA6"/>
    <w:rsid w:val="004B7321"/>
    <w:rsid w:val="004C4100"/>
    <w:rsid w:val="004D21FC"/>
    <w:rsid w:val="004F0727"/>
    <w:rsid w:val="004F118E"/>
    <w:rsid w:val="004F3F90"/>
    <w:rsid w:val="004F70E6"/>
    <w:rsid w:val="0050092B"/>
    <w:rsid w:val="0050174E"/>
    <w:rsid w:val="00522547"/>
    <w:rsid w:val="0053073E"/>
    <w:rsid w:val="00543DED"/>
    <w:rsid w:val="005501E7"/>
    <w:rsid w:val="0055141F"/>
    <w:rsid w:val="00555F91"/>
    <w:rsid w:val="005652B6"/>
    <w:rsid w:val="005826C5"/>
    <w:rsid w:val="005838DC"/>
    <w:rsid w:val="00593F95"/>
    <w:rsid w:val="005C3992"/>
    <w:rsid w:val="005E2380"/>
    <w:rsid w:val="005E3225"/>
    <w:rsid w:val="005E4F55"/>
    <w:rsid w:val="005E51E0"/>
    <w:rsid w:val="005E7E2F"/>
    <w:rsid w:val="005F0745"/>
    <w:rsid w:val="005F2223"/>
    <w:rsid w:val="00603EC3"/>
    <w:rsid w:val="00606F1F"/>
    <w:rsid w:val="006119A8"/>
    <w:rsid w:val="006273EC"/>
    <w:rsid w:val="00645447"/>
    <w:rsid w:val="006457CE"/>
    <w:rsid w:val="006837A3"/>
    <w:rsid w:val="006A1A84"/>
    <w:rsid w:val="006A59AE"/>
    <w:rsid w:val="006D0A40"/>
    <w:rsid w:val="006D3719"/>
    <w:rsid w:val="006D4908"/>
    <w:rsid w:val="006D6A29"/>
    <w:rsid w:val="006E5373"/>
    <w:rsid w:val="006E5543"/>
    <w:rsid w:val="006F4738"/>
    <w:rsid w:val="007010AE"/>
    <w:rsid w:val="007337B7"/>
    <w:rsid w:val="00736FD8"/>
    <w:rsid w:val="0074012A"/>
    <w:rsid w:val="00744A7E"/>
    <w:rsid w:val="00745C21"/>
    <w:rsid w:val="00750109"/>
    <w:rsid w:val="0075131C"/>
    <w:rsid w:val="00753EA6"/>
    <w:rsid w:val="007544A9"/>
    <w:rsid w:val="0077473A"/>
    <w:rsid w:val="007817C6"/>
    <w:rsid w:val="00793EB7"/>
    <w:rsid w:val="0079568E"/>
    <w:rsid w:val="007A2687"/>
    <w:rsid w:val="007A387A"/>
    <w:rsid w:val="007A6585"/>
    <w:rsid w:val="007A6BF2"/>
    <w:rsid w:val="007B10F6"/>
    <w:rsid w:val="007B42F3"/>
    <w:rsid w:val="007C0273"/>
    <w:rsid w:val="007D12E6"/>
    <w:rsid w:val="007D71E9"/>
    <w:rsid w:val="00811E1A"/>
    <w:rsid w:val="00812D4A"/>
    <w:rsid w:val="0081452D"/>
    <w:rsid w:val="00823C45"/>
    <w:rsid w:val="008324E2"/>
    <w:rsid w:val="00834562"/>
    <w:rsid w:val="0083517E"/>
    <w:rsid w:val="0084071B"/>
    <w:rsid w:val="008629AD"/>
    <w:rsid w:val="00874BDD"/>
    <w:rsid w:val="00877E2A"/>
    <w:rsid w:val="008823C5"/>
    <w:rsid w:val="00884D32"/>
    <w:rsid w:val="00894DE0"/>
    <w:rsid w:val="008A10F3"/>
    <w:rsid w:val="008B1F07"/>
    <w:rsid w:val="008B4B66"/>
    <w:rsid w:val="008B7B17"/>
    <w:rsid w:val="008C08FB"/>
    <w:rsid w:val="008C2BF7"/>
    <w:rsid w:val="008C5844"/>
    <w:rsid w:val="008D3578"/>
    <w:rsid w:val="00904DCD"/>
    <w:rsid w:val="00906CED"/>
    <w:rsid w:val="00964EA7"/>
    <w:rsid w:val="0097529A"/>
    <w:rsid w:val="009844A0"/>
    <w:rsid w:val="00984908"/>
    <w:rsid w:val="00986A2A"/>
    <w:rsid w:val="009971F1"/>
    <w:rsid w:val="009A7827"/>
    <w:rsid w:val="009B0890"/>
    <w:rsid w:val="009B5AB7"/>
    <w:rsid w:val="009C7E88"/>
    <w:rsid w:val="009D448C"/>
    <w:rsid w:val="009E18B6"/>
    <w:rsid w:val="009E450A"/>
    <w:rsid w:val="00A11527"/>
    <w:rsid w:val="00A14869"/>
    <w:rsid w:val="00A202A2"/>
    <w:rsid w:val="00A33FD2"/>
    <w:rsid w:val="00A50529"/>
    <w:rsid w:val="00A54760"/>
    <w:rsid w:val="00A60A61"/>
    <w:rsid w:val="00A775E7"/>
    <w:rsid w:val="00A812DA"/>
    <w:rsid w:val="00A81DC9"/>
    <w:rsid w:val="00A90EC5"/>
    <w:rsid w:val="00A91524"/>
    <w:rsid w:val="00AA461F"/>
    <w:rsid w:val="00AB0453"/>
    <w:rsid w:val="00AB49A0"/>
    <w:rsid w:val="00AB54ED"/>
    <w:rsid w:val="00AB6D35"/>
    <w:rsid w:val="00AC6F03"/>
    <w:rsid w:val="00AD33B3"/>
    <w:rsid w:val="00AD3B17"/>
    <w:rsid w:val="00AD5714"/>
    <w:rsid w:val="00AD5FE7"/>
    <w:rsid w:val="00AE4A1A"/>
    <w:rsid w:val="00AE78C5"/>
    <w:rsid w:val="00AF2162"/>
    <w:rsid w:val="00B226CB"/>
    <w:rsid w:val="00B23825"/>
    <w:rsid w:val="00B47FE8"/>
    <w:rsid w:val="00B57D73"/>
    <w:rsid w:val="00B6640F"/>
    <w:rsid w:val="00B84717"/>
    <w:rsid w:val="00BA3247"/>
    <w:rsid w:val="00BB1C77"/>
    <w:rsid w:val="00BD62BB"/>
    <w:rsid w:val="00C04FBD"/>
    <w:rsid w:val="00C10CF1"/>
    <w:rsid w:val="00C22E01"/>
    <w:rsid w:val="00C344F6"/>
    <w:rsid w:val="00C45D3F"/>
    <w:rsid w:val="00C510EE"/>
    <w:rsid w:val="00C532EF"/>
    <w:rsid w:val="00C63813"/>
    <w:rsid w:val="00C7546A"/>
    <w:rsid w:val="00C758E0"/>
    <w:rsid w:val="00C76B49"/>
    <w:rsid w:val="00C77E09"/>
    <w:rsid w:val="00C85FE8"/>
    <w:rsid w:val="00C9359A"/>
    <w:rsid w:val="00C955EE"/>
    <w:rsid w:val="00CA6825"/>
    <w:rsid w:val="00CB3CFE"/>
    <w:rsid w:val="00CC138A"/>
    <w:rsid w:val="00CC2080"/>
    <w:rsid w:val="00CC3DC8"/>
    <w:rsid w:val="00CC47B8"/>
    <w:rsid w:val="00CF66FF"/>
    <w:rsid w:val="00D22DEB"/>
    <w:rsid w:val="00D3126B"/>
    <w:rsid w:val="00D35171"/>
    <w:rsid w:val="00D37F86"/>
    <w:rsid w:val="00D428BD"/>
    <w:rsid w:val="00D60284"/>
    <w:rsid w:val="00D60AE3"/>
    <w:rsid w:val="00D72933"/>
    <w:rsid w:val="00D9713A"/>
    <w:rsid w:val="00DB084D"/>
    <w:rsid w:val="00DB4D54"/>
    <w:rsid w:val="00DC0D8B"/>
    <w:rsid w:val="00DC1747"/>
    <w:rsid w:val="00DC2F9B"/>
    <w:rsid w:val="00DD5B91"/>
    <w:rsid w:val="00DF24AF"/>
    <w:rsid w:val="00DF2818"/>
    <w:rsid w:val="00DF3B14"/>
    <w:rsid w:val="00DF436E"/>
    <w:rsid w:val="00DF7F73"/>
    <w:rsid w:val="00E01001"/>
    <w:rsid w:val="00E03EE2"/>
    <w:rsid w:val="00E3069A"/>
    <w:rsid w:val="00E53B80"/>
    <w:rsid w:val="00E61378"/>
    <w:rsid w:val="00E825F0"/>
    <w:rsid w:val="00E93C56"/>
    <w:rsid w:val="00EA3143"/>
    <w:rsid w:val="00EA4CB7"/>
    <w:rsid w:val="00EB09A9"/>
    <w:rsid w:val="00ED3C2B"/>
    <w:rsid w:val="00EF2976"/>
    <w:rsid w:val="00F0346B"/>
    <w:rsid w:val="00F06981"/>
    <w:rsid w:val="00F138EC"/>
    <w:rsid w:val="00F17B4B"/>
    <w:rsid w:val="00F37843"/>
    <w:rsid w:val="00F43E57"/>
    <w:rsid w:val="00F46B5C"/>
    <w:rsid w:val="00F63414"/>
    <w:rsid w:val="00F65183"/>
    <w:rsid w:val="00F7748B"/>
    <w:rsid w:val="00F87DEE"/>
    <w:rsid w:val="00FA5DAC"/>
    <w:rsid w:val="00FB2AA8"/>
    <w:rsid w:val="00FC5885"/>
    <w:rsid w:val="00FE58AF"/>
    <w:rsid w:val="00FE75C1"/>
    <w:rsid w:val="00FE7AB9"/>
    <w:rsid w:val="00FF0594"/>
    <w:rsid w:val="00FF0A26"/>
    <w:rsid w:val="00FF5A73"/>
    <w:rsid w:val="00FF7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EA24C75E-EFD5-4047-9DE8-442F5D29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C85FE8"/>
    <w:pPr>
      <w:spacing w:before="300" w:after="150"/>
      <w:outlineLvl w:val="2"/>
    </w:pPr>
    <w:rPr>
      <w:rFonts w:ascii="inherit" w:eastAsia="Times New Roman" w:hAnsi="inherit" w:cs="Times New Roman"/>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03EC3"/>
    <w:rPr>
      <w:color w:val="0000FF"/>
      <w:u w:val="single"/>
    </w:rPr>
  </w:style>
  <w:style w:type="paragraph" w:styleId="Footer">
    <w:name w:val="footer"/>
    <w:basedOn w:val="Normal"/>
    <w:link w:val="FooterChar"/>
    <w:uiPriority w:val="99"/>
    <w:unhideWhenUsed/>
    <w:rsid w:val="00603EC3"/>
    <w:pPr>
      <w:spacing w:line="360" w:lineRule="auto"/>
    </w:pPr>
    <w:rPr>
      <w:rFonts w:ascii="Arial" w:eastAsiaTheme="minorHAnsi" w:hAnsi="Arial" w:cs="Arial"/>
      <w:sz w:val="22"/>
      <w:szCs w:val="22"/>
    </w:rPr>
  </w:style>
  <w:style w:type="character" w:customStyle="1" w:styleId="FooterChar">
    <w:name w:val="Footer Char"/>
    <w:basedOn w:val="DefaultParagraphFont"/>
    <w:link w:val="Footer"/>
    <w:uiPriority w:val="99"/>
    <w:rsid w:val="00603EC3"/>
    <w:rPr>
      <w:rFonts w:ascii="Arial" w:eastAsiaTheme="minorHAnsi" w:hAnsi="Arial" w:cs="Arial"/>
      <w:sz w:val="22"/>
      <w:szCs w:val="22"/>
    </w:rPr>
  </w:style>
  <w:style w:type="paragraph" w:customStyle="1" w:styleId="Small">
    <w:name w:val="Small"/>
    <w:basedOn w:val="Normal"/>
    <w:rsid w:val="00603EC3"/>
    <w:pPr>
      <w:keepNext/>
      <w:spacing w:before="240" w:after="60"/>
    </w:pPr>
    <w:rPr>
      <w:rFonts w:ascii="Arial" w:eastAsiaTheme="minorHAnsi" w:hAnsi="Arial" w:cs="Arial"/>
      <w:sz w:val="18"/>
      <w:szCs w:val="18"/>
    </w:rPr>
  </w:style>
  <w:style w:type="paragraph" w:styleId="ListParagraph">
    <w:name w:val="List Paragraph"/>
    <w:basedOn w:val="Normal"/>
    <w:uiPriority w:val="99"/>
    <w:qFormat/>
    <w:rsid w:val="005C3992"/>
    <w:rPr>
      <w:rFonts w:ascii="Times New Roman" w:eastAsia="Calibri" w:hAnsi="Times New Roman" w:cs="Times New Roman"/>
    </w:rPr>
  </w:style>
  <w:style w:type="paragraph" w:styleId="BalloonText">
    <w:name w:val="Balloon Text"/>
    <w:basedOn w:val="Normal"/>
    <w:link w:val="BalloonTextChar"/>
    <w:uiPriority w:val="99"/>
    <w:semiHidden/>
    <w:unhideWhenUsed/>
    <w:rsid w:val="005C3992"/>
    <w:rPr>
      <w:rFonts w:ascii="Tahoma" w:hAnsi="Tahoma" w:cs="Tahoma"/>
      <w:sz w:val="16"/>
      <w:szCs w:val="16"/>
    </w:rPr>
  </w:style>
  <w:style w:type="character" w:customStyle="1" w:styleId="BalloonTextChar">
    <w:name w:val="Balloon Text Char"/>
    <w:basedOn w:val="DefaultParagraphFont"/>
    <w:link w:val="BalloonText"/>
    <w:uiPriority w:val="99"/>
    <w:semiHidden/>
    <w:rsid w:val="005C3992"/>
    <w:rPr>
      <w:rFonts w:ascii="Tahoma" w:hAnsi="Tahoma" w:cs="Tahoma"/>
      <w:sz w:val="16"/>
      <w:szCs w:val="16"/>
    </w:rPr>
  </w:style>
  <w:style w:type="paragraph" w:styleId="Revision">
    <w:name w:val="Revision"/>
    <w:hidden/>
    <w:uiPriority w:val="99"/>
    <w:semiHidden/>
    <w:rsid w:val="00D428BD"/>
  </w:style>
  <w:style w:type="paragraph" w:styleId="Caption">
    <w:name w:val="caption"/>
    <w:basedOn w:val="Normal"/>
    <w:next w:val="Normal"/>
    <w:qFormat/>
    <w:rsid w:val="00C955EE"/>
    <w:pPr>
      <w:jc w:val="center"/>
    </w:pPr>
    <w:rPr>
      <w:rFonts w:ascii="Times New Roman" w:eastAsia="Times New Roman" w:hAnsi="Times New Roman" w:cs="Times New Roman"/>
      <w:b/>
      <w:szCs w:val="20"/>
    </w:rPr>
  </w:style>
  <w:style w:type="paragraph" w:styleId="Header">
    <w:name w:val="header"/>
    <w:basedOn w:val="Normal"/>
    <w:link w:val="HeaderChar"/>
    <w:rsid w:val="00C955EE"/>
    <w:pPr>
      <w:tabs>
        <w:tab w:val="center" w:pos="4320"/>
        <w:tab w:val="right" w:pos="8640"/>
      </w:tabs>
    </w:pPr>
    <w:rPr>
      <w:rFonts w:ascii="Times New Roman" w:eastAsia="Times New Roman" w:hAnsi="Times New Roman" w:cs="Times New Roman"/>
      <w:szCs w:val="20"/>
    </w:rPr>
  </w:style>
  <w:style w:type="character" w:customStyle="1" w:styleId="HeaderChar">
    <w:name w:val="Header Char"/>
    <w:basedOn w:val="DefaultParagraphFont"/>
    <w:link w:val="Header"/>
    <w:rsid w:val="00C955EE"/>
    <w:rPr>
      <w:rFonts w:ascii="Times New Roman" w:eastAsia="Times New Roman" w:hAnsi="Times New Roman" w:cs="Times New Roman"/>
      <w:szCs w:val="20"/>
    </w:rPr>
  </w:style>
  <w:style w:type="paragraph" w:styleId="PlainText">
    <w:name w:val="Plain Text"/>
    <w:basedOn w:val="Normal"/>
    <w:link w:val="PlainTextChar"/>
    <w:uiPriority w:val="99"/>
    <w:semiHidden/>
    <w:unhideWhenUsed/>
    <w:rsid w:val="00593F95"/>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93F95"/>
    <w:rPr>
      <w:rFonts w:ascii="Calibri" w:eastAsiaTheme="minorHAnsi" w:hAnsi="Calibri" w:cs="Consolas"/>
      <w:sz w:val="22"/>
      <w:szCs w:val="21"/>
    </w:rPr>
  </w:style>
  <w:style w:type="character" w:styleId="Strong">
    <w:name w:val="Strong"/>
    <w:basedOn w:val="DefaultParagraphFont"/>
    <w:uiPriority w:val="22"/>
    <w:qFormat/>
    <w:rsid w:val="00C85FE8"/>
    <w:rPr>
      <w:b/>
      <w:bCs/>
    </w:rPr>
  </w:style>
  <w:style w:type="character" w:customStyle="1" w:styleId="Heading3Char">
    <w:name w:val="Heading 3 Char"/>
    <w:basedOn w:val="DefaultParagraphFont"/>
    <w:link w:val="Heading3"/>
    <w:uiPriority w:val="9"/>
    <w:rsid w:val="00C85FE8"/>
    <w:rPr>
      <w:rFonts w:ascii="inherit" w:eastAsia="Times New Roman" w:hAnsi="inherit" w:cs="Times New Roman"/>
      <w:sz w:val="36"/>
      <w:szCs w:val="36"/>
    </w:rPr>
  </w:style>
  <w:style w:type="paragraph" w:styleId="NormalWeb">
    <w:name w:val="Normal (Web)"/>
    <w:basedOn w:val="Normal"/>
    <w:uiPriority w:val="99"/>
    <w:semiHidden/>
    <w:unhideWhenUsed/>
    <w:rsid w:val="00C85FE8"/>
    <w:pPr>
      <w:spacing w:after="150"/>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2857F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86839">
      <w:bodyDiv w:val="1"/>
      <w:marLeft w:val="0"/>
      <w:marRight w:val="0"/>
      <w:marTop w:val="0"/>
      <w:marBottom w:val="0"/>
      <w:divBdr>
        <w:top w:val="none" w:sz="0" w:space="0" w:color="auto"/>
        <w:left w:val="none" w:sz="0" w:space="0" w:color="auto"/>
        <w:bottom w:val="none" w:sz="0" w:space="0" w:color="auto"/>
        <w:right w:val="none" w:sz="0" w:space="0" w:color="auto"/>
      </w:divBdr>
      <w:divsChild>
        <w:div w:id="1584334872">
          <w:marLeft w:val="0"/>
          <w:marRight w:val="0"/>
          <w:marTop w:val="0"/>
          <w:marBottom w:val="0"/>
          <w:divBdr>
            <w:top w:val="none" w:sz="0" w:space="0" w:color="auto"/>
            <w:left w:val="none" w:sz="0" w:space="0" w:color="auto"/>
            <w:bottom w:val="none" w:sz="0" w:space="0" w:color="auto"/>
            <w:right w:val="none" w:sz="0" w:space="0" w:color="auto"/>
          </w:divBdr>
          <w:divsChild>
            <w:div w:id="812719499">
              <w:marLeft w:val="0"/>
              <w:marRight w:val="0"/>
              <w:marTop w:val="0"/>
              <w:marBottom w:val="0"/>
              <w:divBdr>
                <w:top w:val="none" w:sz="0" w:space="0" w:color="auto"/>
                <w:left w:val="none" w:sz="0" w:space="0" w:color="auto"/>
                <w:bottom w:val="none" w:sz="0" w:space="0" w:color="auto"/>
                <w:right w:val="none" w:sz="0" w:space="0" w:color="auto"/>
              </w:divBdr>
              <w:divsChild>
                <w:div w:id="1968005051">
                  <w:marLeft w:val="-225"/>
                  <w:marRight w:val="-225"/>
                  <w:marTop w:val="0"/>
                  <w:marBottom w:val="0"/>
                  <w:divBdr>
                    <w:top w:val="none" w:sz="0" w:space="0" w:color="auto"/>
                    <w:left w:val="none" w:sz="0" w:space="0" w:color="auto"/>
                    <w:bottom w:val="none" w:sz="0" w:space="0" w:color="auto"/>
                    <w:right w:val="none" w:sz="0" w:space="0" w:color="auto"/>
                  </w:divBdr>
                  <w:divsChild>
                    <w:div w:id="1235315646">
                      <w:marLeft w:val="0"/>
                      <w:marRight w:val="0"/>
                      <w:marTop w:val="0"/>
                      <w:marBottom w:val="0"/>
                      <w:divBdr>
                        <w:top w:val="none" w:sz="0" w:space="0" w:color="auto"/>
                        <w:left w:val="none" w:sz="0" w:space="0" w:color="auto"/>
                        <w:bottom w:val="none" w:sz="0" w:space="0" w:color="auto"/>
                        <w:right w:val="none" w:sz="0" w:space="0" w:color="auto"/>
                      </w:divBdr>
                      <w:divsChild>
                        <w:div w:id="1375235969">
                          <w:marLeft w:val="-225"/>
                          <w:marRight w:val="-225"/>
                          <w:marTop w:val="0"/>
                          <w:marBottom w:val="0"/>
                          <w:divBdr>
                            <w:top w:val="none" w:sz="0" w:space="0" w:color="auto"/>
                            <w:left w:val="none" w:sz="0" w:space="0" w:color="auto"/>
                            <w:bottom w:val="none" w:sz="0" w:space="0" w:color="auto"/>
                            <w:right w:val="none" w:sz="0" w:space="0" w:color="auto"/>
                          </w:divBdr>
                          <w:divsChild>
                            <w:div w:id="550076040">
                              <w:marLeft w:val="0"/>
                              <w:marRight w:val="0"/>
                              <w:marTop w:val="0"/>
                              <w:marBottom w:val="0"/>
                              <w:divBdr>
                                <w:top w:val="none" w:sz="0" w:space="0" w:color="auto"/>
                                <w:left w:val="none" w:sz="0" w:space="0" w:color="auto"/>
                                <w:bottom w:val="none" w:sz="0" w:space="0" w:color="auto"/>
                                <w:right w:val="none" w:sz="0" w:space="0" w:color="auto"/>
                              </w:divBdr>
                              <w:divsChild>
                                <w:div w:id="173496887">
                                  <w:marLeft w:val="-225"/>
                                  <w:marRight w:val="-225"/>
                                  <w:marTop w:val="0"/>
                                  <w:marBottom w:val="0"/>
                                  <w:divBdr>
                                    <w:top w:val="none" w:sz="0" w:space="0" w:color="auto"/>
                                    <w:left w:val="none" w:sz="0" w:space="0" w:color="auto"/>
                                    <w:bottom w:val="none" w:sz="0" w:space="0" w:color="auto"/>
                                    <w:right w:val="none" w:sz="0" w:space="0" w:color="auto"/>
                                  </w:divBdr>
                                  <w:divsChild>
                                    <w:div w:id="16902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6618685">
      <w:bodyDiv w:val="1"/>
      <w:marLeft w:val="0"/>
      <w:marRight w:val="0"/>
      <w:marTop w:val="0"/>
      <w:marBottom w:val="0"/>
      <w:divBdr>
        <w:top w:val="none" w:sz="0" w:space="0" w:color="auto"/>
        <w:left w:val="none" w:sz="0" w:space="0" w:color="auto"/>
        <w:bottom w:val="none" w:sz="0" w:space="0" w:color="auto"/>
        <w:right w:val="none" w:sz="0" w:space="0" w:color="auto"/>
      </w:divBdr>
      <w:divsChild>
        <w:div w:id="1884441455">
          <w:marLeft w:val="0"/>
          <w:marRight w:val="0"/>
          <w:marTop w:val="0"/>
          <w:marBottom w:val="0"/>
          <w:divBdr>
            <w:top w:val="none" w:sz="0" w:space="0" w:color="auto"/>
            <w:left w:val="none" w:sz="0" w:space="0" w:color="auto"/>
            <w:bottom w:val="none" w:sz="0" w:space="0" w:color="auto"/>
            <w:right w:val="none" w:sz="0" w:space="0" w:color="auto"/>
          </w:divBdr>
          <w:divsChild>
            <w:div w:id="13532872">
              <w:marLeft w:val="0"/>
              <w:marRight w:val="0"/>
              <w:marTop w:val="0"/>
              <w:marBottom w:val="0"/>
              <w:divBdr>
                <w:top w:val="none" w:sz="0" w:space="0" w:color="auto"/>
                <w:left w:val="none" w:sz="0" w:space="0" w:color="auto"/>
                <w:bottom w:val="none" w:sz="0" w:space="0" w:color="auto"/>
                <w:right w:val="none" w:sz="0" w:space="0" w:color="auto"/>
              </w:divBdr>
              <w:divsChild>
                <w:div w:id="1623150227">
                  <w:marLeft w:val="-225"/>
                  <w:marRight w:val="-225"/>
                  <w:marTop w:val="0"/>
                  <w:marBottom w:val="0"/>
                  <w:divBdr>
                    <w:top w:val="none" w:sz="0" w:space="0" w:color="auto"/>
                    <w:left w:val="none" w:sz="0" w:space="0" w:color="auto"/>
                    <w:bottom w:val="none" w:sz="0" w:space="0" w:color="auto"/>
                    <w:right w:val="none" w:sz="0" w:space="0" w:color="auto"/>
                  </w:divBdr>
                  <w:divsChild>
                    <w:div w:id="1322391032">
                      <w:marLeft w:val="0"/>
                      <w:marRight w:val="0"/>
                      <w:marTop w:val="0"/>
                      <w:marBottom w:val="0"/>
                      <w:divBdr>
                        <w:top w:val="none" w:sz="0" w:space="0" w:color="auto"/>
                        <w:left w:val="none" w:sz="0" w:space="0" w:color="auto"/>
                        <w:bottom w:val="none" w:sz="0" w:space="0" w:color="auto"/>
                        <w:right w:val="none" w:sz="0" w:space="0" w:color="auto"/>
                      </w:divBdr>
                      <w:divsChild>
                        <w:div w:id="1661034004">
                          <w:marLeft w:val="-225"/>
                          <w:marRight w:val="-225"/>
                          <w:marTop w:val="0"/>
                          <w:marBottom w:val="0"/>
                          <w:divBdr>
                            <w:top w:val="none" w:sz="0" w:space="0" w:color="auto"/>
                            <w:left w:val="none" w:sz="0" w:space="0" w:color="auto"/>
                            <w:bottom w:val="none" w:sz="0" w:space="0" w:color="auto"/>
                            <w:right w:val="none" w:sz="0" w:space="0" w:color="auto"/>
                          </w:divBdr>
                          <w:divsChild>
                            <w:div w:id="67183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0588420">
      <w:bodyDiv w:val="1"/>
      <w:marLeft w:val="0"/>
      <w:marRight w:val="0"/>
      <w:marTop w:val="0"/>
      <w:marBottom w:val="0"/>
      <w:divBdr>
        <w:top w:val="none" w:sz="0" w:space="0" w:color="auto"/>
        <w:left w:val="none" w:sz="0" w:space="0" w:color="auto"/>
        <w:bottom w:val="none" w:sz="0" w:space="0" w:color="auto"/>
        <w:right w:val="none" w:sz="0" w:space="0" w:color="auto"/>
      </w:divBdr>
      <w:divsChild>
        <w:div w:id="739642783">
          <w:marLeft w:val="0"/>
          <w:marRight w:val="0"/>
          <w:marTop w:val="0"/>
          <w:marBottom w:val="0"/>
          <w:divBdr>
            <w:top w:val="none" w:sz="0" w:space="0" w:color="auto"/>
            <w:left w:val="none" w:sz="0" w:space="0" w:color="auto"/>
            <w:bottom w:val="none" w:sz="0" w:space="0" w:color="auto"/>
            <w:right w:val="none" w:sz="0" w:space="0" w:color="auto"/>
          </w:divBdr>
          <w:divsChild>
            <w:div w:id="51656709">
              <w:marLeft w:val="0"/>
              <w:marRight w:val="0"/>
              <w:marTop w:val="0"/>
              <w:marBottom w:val="0"/>
              <w:divBdr>
                <w:top w:val="none" w:sz="0" w:space="0" w:color="auto"/>
                <w:left w:val="none" w:sz="0" w:space="0" w:color="auto"/>
                <w:bottom w:val="none" w:sz="0" w:space="0" w:color="auto"/>
                <w:right w:val="none" w:sz="0" w:space="0" w:color="auto"/>
              </w:divBdr>
              <w:divsChild>
                <w:div w:id="1498031400">
                  <w:marLeft w:val="-225"/>
                  <w:marRight w:val="-225"/>
                  <w:marTop w:val="0"/>
                  <w:marBottom w:val="0"/>
                  <w:divBdr>
                    <w:top w:val="none" w:sz="0" w:space="0" w:color="auto"/>
                    <w:left w:val="none" w:sz="0" w:space="0" w:color="auto"/>
                    <w:bottom w:val="none" w:sz="0" w:space="0" w:color="auto"/>
                    <w:right w:val="none" w:sz="0" w:space="0" w:color="auto"/>
                  </w:divBdr>
                  <w:divsChild>
                    <w:div w:id="1253199406">
                      <w:marLeft w:val="0"/>
                      <w:marRight w:val="0"/>
                      <w:marTop w:val="0"/>
                      <w:marBottom w:val="0"/>
                      <w:divBdr>
                        <w:top w:val="none" w:sz="0" w:space="0" w:color="auto"/>
                        <w:left w:val="none" w:sz="0" w:space="0" w:color="auto"/>
                        <w:bottom w:val="none" w:sz="0" w:space="0" w:color="auto"/>
                        <w:right w:val="none" w:sz="0" w:space="0" w:color="auto"/>
                      </w:divBdr>
                      <w:divsChild>
                        <w:div w:id="1042906296">
                          <w:marLeft w:val="-225"/>
                          <w:marRight w:val="-225"/>
                          <w:marTop w:val="0"/>
                          <w:marBottom w:val="0"/>
                          <w:divBdr>
                            <w:top w:val="none" w:sz="0" w:space="0" w:color="auto"/>
                            <w:left w:val="none" w:sz="0" w:space="0" w:color="auto"/>
                            <w:bottom w:val="none" w:sz="0" w:space="0" w:color="auto"/>
                            <w:right w:val="none" w:sz="0" w:space="0" w:color="auto"/>
                          </w:divBdr>
                          <w:divsChild>
                            <w:div w:id="163560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1494345">
      <w:bodyDiv w:val="1"/>
      <w:marLeft w:val="0"/>
      <w:marRight w:val="0"/>
      <w:marTop w:val="0"/>
      <w:marBottom w:val="0"/>
      <w:divBdr>
        <w:top w:val="none" w:sz="0" w:space="0" w:color="auto"/>
        <w:left w:val="none" w:sz="0" w:space="0" w:color="auto"/>
        <w:bottom w:val="none" w:sz="0" w:space="0" w:color="auto"/>
        <w:right w:val="none" w:sz="0" w:space="0" w:color="auto"/>
      </w:divBdr>
      <w:divsChild>
        <w:div w:id="1274247020">
          <w:marLeft w:val="0"/>
          <w:marRight w:val="0"/>
          <w:marTop w:val="0"/>
          <w:marBottom w:val="0"/>
          <w:divBdr>
            <w:top w:val="none" w:sz="0" w:space="0" w:color="auto"/>
            <w:left w:val="none" w:sz="0" w:space="0" w:color="auto"/>
            <w:bottom w:val="none" w:sz="0" w:space="0" w:color="auto"/>
            <w:right w:val="none" w:sz="0" w:space="0" w:color="auto"/>
          </w:divBdr>
          <w:divsChild>
            <w:div w:id="1375033445">
              <w:marLeft w:val="0"/>
              <w:marRight w:val="0"/>
              <w:marTop w:val="0"/>
              <w:marBottom w:val="0"/>
              <w:divBdr>
                <w:top w:val="none" w:sz="0" w:space="0" w:color="auto"/>
                <w:left w:val="none" w:sz="0" w:space="0" w:color="auto"/>
                <w:bottom w:val="none" w:sz="0" w:space="0" w:color="auto"/>
                <w:right w:val="none" w:sz="0" w:space="0" w:color="auto"/>
              </w:divBdr>
              <w:divsChild>
                <w:div w:id="644773651">
                  <w:marLeft w:val="-225"/>
                  <w:marRight w:val="-225"/>
                  <w:marTop w:val="0"/>
                  <w:marBottom w:val="0"/>
                  <w:divBdr>
                    <w:top w:val="none" w:sz="0" w:space="0" w:color="auto"/>
                    <w:left w:val="none" w:sz="0" w:space="0" w:color="auto"/>
                    <w:bottom w:val="none" w:sz="0" w:space="0" w:color="auto"/>
                    <w:right w:val="none" w:sz="0" w:space="0" w:color="auto"/>
                  </w:divBdr>
                  <w:divsChild>
                    <w:div w:id="906185084">
                      <w:marLeft w:val="0"/>
                      <w:marRight w:val="0"/>
                      <w:marTop w:val="0"/>
                      <w:marBottom w:val="0"/>
                      <w:divBdr>
                        <w:top w:val="none" w:sz="0" w:space="0" w:color="auto"/>
                        <w:left w:val="none" w:sz="0" w:space="0" w:color="auto"/>
                        <w:bottom w:val="none" w:sz="0" w:space="0" w:color="auto"/>
                        <w:right w:val="none" w:sz="0" w:space="0" w:color="auto"/>
                      </w:divBdr>
                      <w:divsChild>
                        <w:div w:id="213079561">
                          <w:marLeft w:val="-225"/>
                          <w:marRight w:val="-225"/>
                          <w:marTop w:val="0"/>
                          <w:marBottom w:val="0"/>
                          <w:divBdr>
                            <w:top w:val="none" w:sz="0" w:space="0" w:color="auto"/>
                            <w:left w:val="none" w:sz="0" w:space="0" w:color="auto"/>
                            <w:bottom w:val="none" w:sz="0" w:space="0" w:color="auto"/>
                            <w:right w:val="none" w:sz="0" w:space="0" w:color="auto"/>
                          </w:divBdr>
                          <w:divsChild>
                            <w:div w:id="131799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6992387">
      <w:bodyDiv w:val="1"/>
      <w:marLeft w:val="0"/>
      <w:marRight w:val="0"/>
      <w:marTop w:val="0"/>
      <w:marBottom w:val="0"/>
      <w:divBdr>
        <w:top w:val="none" w:sz="0" w:space="0" w:color="auto"/>
        <w:left w:val="none" w:sz="0" w:space="0" w:color="auto"/>
        <w:bottom w:val="none" w:sz="0" w:space="0" w:color="auto"/>
        <w:right w:val="none" w:sz="0" w:space="0" w:color="auto"/>
      </w:divBdr>
    </w:div>
    <w:div w:id="1234776070">
      <w:bodyDiv w:val="1"/>
      <w:marLeft w:val="0"/>
      <w:marRight w:val="0"/>
      <w:marTop w:val="0"/>
      <w:marBottom w:val="0"/>
      <w:divBdr>
        <w:top w:val="none" w:sz="0" w:space="0" w:color="auto"/>
        <w:left w:val="none" w:sz="0" w:space="0" w:color="auto"/>
        <w:bottom w:val="none" w:sz="0" w:space="0" w:color="auto"/>
        <w:right w:val="none" w:sz="0" w:space="0" w:color="auto"/>
      </w:divBdr>
    </w:div>
    <w:div w:id="1297636726">
      <w:bodyDiv w:val="1"/>
      <w:marLeft w:val="0"/>
      <w:marRight w:val="0"/>
      <w:marTop w:val="0"/>
      <w:marBottom w:val="0"/>
      <w:divBdr>
        <w:top w:val="none" w:sz="0" w:space="0" w:color="auto"/>
        <w:left w:val="none" w:sz="0" w:space="0" w:color="auto"/>
        <w:bottom w:val="none" w:sz="0" w:space="0" w:color="auto"/>
        <w:right w:val="none" w:sz="0" w:space="0" w:color="auto"/>
      </w:divBdr>
    </w:div>
    <w:div w:id="1353722544">
      <w:bodyDiv w:val="1"/>
      <w:marLeft w:val="0"/>
      <w:marRight w:val="0"/>
      <w:marTop w:val="0"/>
      <w:marBottom w:val="0"/>
      <w:divBdr>
        <w:top w:val="none" w:sz="0" w:space="0" w:color="auto"/>
        <w:left w:val="none" w:sz="0" w:space="0" w:color="auto"/>
        <w:bottom w:val="none" w:sz="0" w:space="0" w:color="auto"/>
        <w:right w:val="none" w:sz="0" w:space="0" w:color="auto"/>
      </w:divBdr>
    </w:div>
    <w:div w:id="1411080956">
      <w:bodyDiv w:val="1"/>
      <w:marLeft w:val="0"/>
      <w:marRight w:val="0"/>
      <w:marTop w:val="0"/>
      <w:marBottom w:val="0"/>
      <w:divBdr>
        <w:top w:val="none" w:sz="0" w:space="0" w:color="auto"/>
        <w:left w:val="none" w:sz="0" w:space="0" w:color="auto"/>
        <w:bottom w:val="none" w:sz="0" w:space="0" w:color="auto"/>
        <w:right w:val="none" w:sz="0" w:space="0" w:color="auto"/>
      </w:divBdr>
    </w:div>
    <w:div w:id="1768689886">
      <w:bodyDiv w:val="1"/>
      <w:marLeft w:val="0"/>
      <w:marRight w:val="0"/>
      <w:marTop w:val="0"/>
      <w:marBottom w:val="0"/>
      <w:divBdr>
        <w:top w:val="none" w:sz="0" w:space="0" w:color="auto"/>
        <w:left w:val="none" w:sz="0" w:space="0" w:color="auto"/>
        <w:bottom w:val="none" w:sz="0" w:space="0" w:color="auto"/>
        <w:right w:val="none" w:sz="0" w:space="0" w:color="auto"/>
      </w:divBdr>
      <w:divsChild>
        <w:div w:id="500894180">
          <w:marLeft w:val="0"/>
          <w:marRight w:val="0"/>
          <w:marTop w:val="0"/>
          <w:marBottom w:val="0"/>
          <w:divBdr>
            <w:top w:val="none" w:sz="0" w:space="0" w:color="auto"/>
            <w:left w:val="none" w:sz="0" w:space="0" w:color="auto"/>
            <w:bottom w:val="none" w:sz="0" w:space="0" w:color="auto"/>
            <w:right w:val="none" w:sz="0" w:space="0" w:color="auto"/>
          </w:divBdr>
          <w:divsChild>
            <w:div w:id="739640631">
              <w:marLeft w:val="0"/>
              <w:marRight w:val="0"/>
              <w:marTop w:val="0"/>
              <w:marBottom w:val="0"/>
              <w:divBdr>
                <w:top w:val="none" w:sz="0" w:space="0" w:color="auto"/>
                <w:left w:val="none" w:sz="0" w:space="0" w:color="auto"/>
                <w:bottom w:val="none" w:sz="0" w:space="0" w:color="auto"/>
                <w:right w:val="none" w:sz="0" w:space="0" w:color="auto"/>
              </w:divBdr>
              <w:divsChild>
                <w:div w:id="413674510">
                  <w:marLeft w:val="-225"/>
                  <w:marRight w:val="-225"/>
                  <w:marTop w:val="0"/>
                  <w:marBottom w:val="0"/>
                  <w:divBdr>
                    <w:top w:val="none" w:sz="0" w:space="0" w:color="auto"/>
                    <w:left w:val="none" w:sz="0" w:space="0" w:color="auto"/>
                    <w:bottom w:val="none" w:sz="0" w:space="0" w:color="auto"/>
                    <w:right w:val="none" w:sz="0" w:space="0" w:color="auto"/>
                  </w:divBdr>
                  <w:divsChild>
                    <w:div w:id="478764142">
                      <w:marLeft w:val="0"/>
                      <w:marRight w:val="0"/>
                      <w:marTop w:val="0"/>
                      <w:marBottom w:val="0"/>
                      <w:divBdr>
                        <w:top w:val="none" w:sz="0" w:space="0" w:color="auto"/>
                        <w:left w:val="none" w:sz="0" w:space="0" w:color="auto"/>
                        <w:bottom w:val="none" w:sz="0" w:space="0" w:color="auto"/>
                        <w:right w:val="none" w:sz="0" w:space="0" w:color="auto"/>
                      </w:divBdr>
                      <w:divsChild>
                        <w:div w:id="1451779026">
                          <w:marLeft w:val="-225"/>
                          <w:marRight w:val="-225"/>
                          <w:marTop w:val="0"/>
                          <w:marBottom w:val="0"/>
                          <w:divBdr>
                            <w:top w:val="none" w:sz="0" w:space="0" w:color="auto"/>
                            <w:left w:val="none" w:sz="0" w:space="0" w:color="auto"/>
                            <w:bottom w:val="none" w:sz="0" w:space="0" w:color="auto"/>
                            <w:right w:val="none" w:sz="0" w:space="0" w:color="auto"/>
                          </w:divBdr>
                          <w:divsChild>
                            <w:div w:id="32586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950105">
      <w:bodyDiv w:val="1"/>
      <w:marLeft w:val="0"/>
      <w:marRight w:val="0"/>
      <w:marTop w:val="0"/>
      <w:marBottom w:val="0"/>
      <w:divBdr>
        <w:top w:val="none" w:sz="0" w:space="0" w:color="auto"/>
        <w:left w:val="none" w:sz="0" w:space="0" w:color="auto"/>
        <w:bottom w:val="none" w:sz="0" w:space="0" w:color="auto"/>
        <w:right w:val="none" w:sz="0" w:space="0" w:color="auto"/>
      </w:divBdr>
    </w:div>
    <w:div w:id="21441565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al.bmc.org/grants/post_admin.html" TargetMode="External"/><Relationship Id="rId3" Type="http://schemas.openxmlformats.org/officeDocument/2006/relationships/styles" Target="styles.xml"/><Relationship Id="rId7" Type="http://schemas.openxmlformats.org/officeDocument/2006/relationships/hyperlink" Target="file:///\\emcnas\home\To%20Work\Team\www.bu.edu\os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414FB-5B80-4F9F-9222-004579B68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4678</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Ohene, Selvin</dc:creator>
  <cp:keywords/>
  <dc:description/>
  <cp:lastModifiedBy>Hui, Alexandria</cp:lastModifiedBy>
  <cp:revision>2</cp:revision>
  <cp:lastPrinted>2016-06-22T19:54:00Z</cp:lastPrinted>
  <dcterms:created xsi:type="dcterms:W3CDTF">2016-08-23T22:00:00Z</dcterms:created>
  <dcterms:modified xsi:type="dcterms:W3CDTF">2016-08-23T22:00:00Z</dcterms:modified>
</cp:coreProperties>
</file>