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5D0EF" w14:textId="10EAA345" w:rsidR="00275452" w:rsidRDefault="00194D68">
      <w:pPr>
        <w:spacing w:after="40"/>
        <w:jc w:val="center"/>
      </w:pPr>
      <w:r>
        <w:rPr>
          <w:noProof/>
        </w:rPr>
        <w:drawing>
          <wp:inline distT="0" distB="0" distL="0" distR="0" wp14:anchorId="148652A1" wp14:editId="4C6E9CB2">
            <wp:extent cx="5428488" cy="1551432"/>
            <wp:effectExtent l="0" t="0" r="1270" b="0"/>
            <wp:docPr id="12937849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784936" name="Picture 1293784936"/>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28488" cy="1551432"/>
                    </a:xfrm>
                    <a:prstGeom prst="rect">
                      <a:avLst/>
                    </a:prstGeom>
                  </pic:spPr>
                </pic:pic>
              </a:graphicData>
            </a:graphic>
          </wp:inline>
        </w:drawing>
      </w:r>
      <w:r>
        <w:rPr>
          <w:noProof/>
        </w:rPr>
        <mc:AlternateContent>
          <mc:Choice Requires="wps">
            <w:drawing>
              <wp:inline distT="0" distB="0" distL="0" distR="0" wp14:anchorId="0098953B" wp14:editId="76FFAA19">
                <wp:extent cx="308610" cy="308610"/>
                <wp:effectExtent l="0" t="0" r="0" b="0"/>
                <wp:docPr id="119156304" name="Rectangl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4477D2F" id="Rectangle 1" o:spid="_x0000_s1026" alt="Image preview"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" filled="f" stroked="f">
                <o:lock v:ext="edit" aspectratio="t"/>
                <w10:anchorlock/>
              </v:rect>
            </w:pict>
          </mc:Fallback>
        </mc:AlternateContent>
      </w:r>
    </w:p>
    <w:p w14:paraId="3EFD4AA0" w14:textId="4F496F5E" w:rsidR="00275452" w:rsidRDefault="000C46ED">
      <w:pPr>
        <w:spacing w:after="200"/>
        <w:jc w:val="center"/>
      </w:pPr>
      <w:r>
        <w:rPr>
          <w:rFonts w:ascii="Calibri" w:eastAsia="Calibri" w:hAnsi="Calibri" w:cs="Calibri"/>
          <w:b/>
          <w:bCs/>
          <w:color w:val="595959"/>
        </w:rPr>
        <w:t>Epic Beaker AP Newsletter #</w:t>
      </w:r>
      <w:r w:rsidR="0032608E">
        <w:rPr>
          <w:rFonts w:ascii="Calibri" w:eastAsia="Calibri" w:hAnsi="Calibri" w:cs="Calibri"/>
          <w:b/>
          <w:bCs/>
          <w:color w:val="595959"/>
        </w:rPr>
        <w:t>6</w:t>
      </w:r>
      <w:r>
        <w:rPr>
          <w:rFonts w:ascii="Calibri" w:eastAsia="Calibri" w:hAnsi="Calibri" w:cs="Calibri"/>
          <w:b/>
          <w:bCs/>
          <w:color w:val="595959"/>
        </w:rPr>
        <w:t xml:space="preserve"> </w:t>
      </w:r>
      <w:r w:rsidR="00CC24AD">
        <w:rPr>
          <w:rFonts w:ascii="Calibri" w:eastAsia="Calibri" w:hAnsi="Calibri" w:cs="Calibri"/>
          <w:b/>
          <w:bCs/>
          <w:color w:val="595959"/>
        </w:rPr>
        <w:t xml:space="preserve">| </w:t>
      </w:r>
      <w:r w:rsidR="0032608E">
        <w:rPr>
          <w:rFonts w:ascii="Calibri" w:eastAsia="Calibri" w:hAnsi="Calibri" w:cs="Calibri"/>
          <w:b/>
          <w:bCs/>
          <w:color w:val="595959"/>
        </w:rPr>
        <w:t>September</w:t>
      </w:r>
      <w:r w:rsidR="0067495A">
        <w:rPr>
          <w:rFonts w:ascii="Calibri" w:eastAsia="Calibri" w:hAnsi="Calibri" w:cs="Calibri"/>
          <w:b/>
          <w:bCs/>
          <w:color w:val="595959"/>
        </w:rPr>
        <w:t xml:space="preserve"> </w:t>
      </w:r>
      <w:r>
        <w:rPr>
          <w:rFonts w:ascii="Calibri" w:eastAsia="Calibri" w:hAnsi="Calibri" w:cs="Calibri"/>
          <w:b/>
          <w:bCs/>
          <w:color w:val="595959"/>
        </w:rPr>
        <w:t>2026</w:t>
      </w:r>
    </w:p>
    <w:p w14:paraId="1624A1E3" w14:textId="77777777" w:rsidR="00275452" w:rsidRPr="003D59DE" w:rsidRDefault="0067495A">
      <w:pPr>
        <w:pBdr>
          <w:bottom w:val="single" w:sz="6" w:space="4" w:color="3E8E86"/>
        </w:pBdr>
        <w:spacing w:before="180" w:after="80"/>
        <w:rPr>
          <w:sz w:val="22"/>
          <w:szCs w:val="22"/>
        </w:rPr>
      </w:pPr>
      <w:r w:rsidRPr="003D59DE">
        <w:rPr>
          <w:rFonts w:ascii="Calibri" w:eastAsia="Calibri" w:hAnsi="Calibri" w:cs="Calibri"/>
          <w:b/>
          <w:bCs/>
          <w:color w:val="3E8E86"/>
          <w:spacing w:val="10"/>
          <w:sz w:val="24"/>
          <w:szCs w:val="24"/>
        </w:rPr>
        <w:t>WHAT YOU NEED TO KNOW</w:t>
      </w:r>
    </w:p>
    <w:p w14:paraId="0462B8E0" w14:textId="709C6E0F" w:rsidR="00070BAB" w:rsidRDefault="00070BAB" w:rsidP="003D59DE">
      <w:pPr>
        <w:pStyle w:val="ListParagraph"/>
        <w:numPr>
          <w:ilvl w:val="0"/>
          <w:numId w:val="2"/>
        </w:numPr>
        <w:spacing w:after="60" w:line="360" w:lineRule="auto"/>
        <w:rPr>
          <w:rFonts w:ascii="Calibri" w:hAnsi="Calibri" w:cs="Calibri"/>
        </w:rPr>
      </w:pPr>
      <w:r w:rsidRPr="00070BAB">
        <w:rPr>
          <w:rFonts w:ascii="Calibri" w:hAnsi="Calibri" w:cs="Calibri"/>
        </w:rPr>
        <w:t>We are excited to welcome Grace Owen as our new Epic Application Manager! Grace brings extensive Epic Beaker implementation and change management experience. We look forward to her leadership and contributions as we continue toward a successful go-live!</w:t>
      </w:r>
    </w:p>
    <w:p w14:paraId="325C4B51" w14:textId="42FFD0CA" w:rsidR="00070BAB" w:rsidRDefault="00070BAB" w:rsidP="003D59DE">
      <w:pPr>
        <w:pStyle w:val="ListParagraph"/>
        <w:numPr>
          <w:ilvl w:val="0"/>
          <w:numId w:val="2"/>
        </w:numPr>
        <w:spacing w:after="60" w:line="360" w:lineRule="auto"/>
        <w:rPr>
          <w:rFonts w:ascii="Calibri" w:hAnsi="Calibri" w:cs="Calibri"/>
        </w:rPr>
      </w:pPr>
      <w:r w:rsidRPr="00070BAB">
        <w:rPr>
          <w:rFonts w:ascii="Calibri" w:hAnsi="Calibri" w:cs="Calibri"/>
        </w:rPr>
        <w:t xml:space="preserve">Leadership participated in the 60-Day Go-Live Readiness Assessment (GLRA), gaining insight into </w:t>
      </w:r>
      <w:proofErr w:type="gramStart"/>
      <w:r w:rsidRPr="00070BAB">
        <w:rPr>
          <w:rFonts w:ascii="Calibri" w:hAnsi="Calibri" w:cs="Calibri"/>
        </w:rPr>
        <w:t>build</w:t>
      </w:r>
      <w:proofErr w:type="gramEnd"/>
      <w:r w:rsidRPr="00070BAB">
        <w:rPr>
          <w:rFonts w:ascii="Calibri" w:hAnsi="Calibri" w:cs="Calibri"/>
        </w:rPr>
        <w:t xml:space="preserve"> progress, training plans, and overall readiness. The session supported leadership alignment and preparation for a successful Epic Beaker </w:t>
      </w:r>
      <w:r w:rsidR="002246AB">
        <w:rPr>
          <w:rFonts w:ascii="Calibri" w:hAnsi="Calibri" w:cs="Calibri"/>
        </w:rPr>
        <w:t>go-live!</w:t>
      </w:r>
    </w:p>
    <w:p w14:paraId="3A949835" w14:textId="62121A9B" w:rsidR="00D36A92" w:rsidRDefault="00D36A92" w:rsidP="003D59DE">
      <w:pPr>
        <w:pStyle w:val="ListParagraph"/>
        <w:numPr>
          <w:ilvl w:val="0"/>
          <w:numId w:val="2"/>
        </w:numPr>
        <w:spacing w:after="60" w:line="360" w:lineRule="auto"/>
        <w:rPr>
          <w:rFonts w:ascii="Calibri" w:hAnsi="Calibri" w:cs="Calibri"/>
        </w:rPr>
      </w:pPr>
      <w:r w:rsidRPr="00D36A92">
        <w:rPr>
          <w:rFonts w:ascii="Calibri" w:hAnsi="Calibri" w:cs="Calibri"/>
        </w:rPr>
        <w:t xml:space="preserve">Epic Beaker-compatible hardware, including </w:t>
      </w:r>
      <w:r w:rsidR="009F56DA">
        <w:rPr>
          <w:rFonts w:ascii="Calibri" w:hAnsi="Calibri" w:cs="Calibri"/>
        </w:rPr>
        <w:t xml:space="preserve">scanners if needed and </w:t>
      </w:r>
      <w:r w:rsidRPr="00D36A92">
        <w:rPr>
          <w:rFonts w:ascii="Calibri" w:hAnsi="Calibri" w:cs="Calibri"/>
        </w:rPr>
        <w:t xml:space="preserve">printers </w:t>
      </w:r>
      <w:r w:rsidR="009F56DA">
        <w:rPr>
          <w:rFonts w:ascii="Calibri" w:hAnsi="Calibri" w:cs="Calibri"/>
        </w:rPr>
        <w:t>with</w:t>
      </w:r>
      <w:r>
        <w:rPr>
          <w:rFonts w:ascii="Calibri" w:hAnsi="Calibri" w:cs="Calibri"/>
        </w:rPr>
        <w:t xml:space="preserve"> </w:t>
      </w:r>
      <w:r w:rsidR="009F56DA">
        <w:rPr>
          <w:rFonts w:ascii="Calibri" w:hAnsi="Calibri" w:cs="Calibri"/>
        </w:rPr>
        <w:t>initial</w:t>
      </w:r>
      <w:r>
        <w:rPr>
          <w:rFonts w:ascii="Calibri" w:hAnsi="Calibri" w:cs="Calibri"/>
        </w:rPr>
        <w:t xml:space="preserve"> label</w:t>
      </w:r>
      <w:r w:rsidR="009F56DA">
        <w:rPr>
          <w:rFonts w:ascii="Calibri" w:hAnsi="Calibri" w:cs="Calibri"/>
        </w:rPr>
        <w:t xml:space="preserve"> </w:t>
      </w:r>
      <w:r>
        <w:rPr>
          <w:rFonts w:ascii="Calibri" w:hAnsi="Calibri" w:cs="Calibri"/>
        </w:rPr>
        <w:t>s</w:t>
      </w:r>
      <w:r w:rsidR="009F56DA">
        <w:rPr>
          <w:rFonts w:ascii="Calibri" w:hAnsi="Calibri" w:cs="Calibri"/>
        </w:rPr>
        <w:t>tock</w:t>
      </w:r>
      <w:r w:rsidRPr="00D36A92">
        <w:rPr>
          <w:rFonts w:ascii="Calibri" w:hAnsi="Calibri" w:cs="Calibri"/>
        </w:rPr>
        <w:t xml:space="preserve">, will be </w:t>
      </w:r>
      <w:r w:rsidR="009F56DA">
        <w:rPr>
          <w:rFonts w:ascii="Calibri" w:hAnsi="Calibri" w:cs="Calibri"/>
        </w:rPr>
        <w:t>installed</w:t>
      </w:r>
      <w:r w:rsidRPr="00D36A92">
        <w:rPr>
          <w:rFonts w:ascii="Calibri" w:hAnsi="Calibri" w:cs="Calibri"/>
        </w:rPr>
        <w:t xml:space="preserve"> </w:t>
      </w:r>
      <w:r w:rsidR="009F56DA">
        <w:rPr>
          <w:rFonts w:ascii="Calibri" w:hAnsi="Calibri" w:cs="Calibri"/>
        </w:rPr>
        <w:t>at</w:t>
      </w:r>
      <w:r w:rsidRPr="00D36A92">
        <w:rPr>
          <w:rFonts w:ascii="Calibri" w:hAnsi="Calibri" w:cs="Calibri"/>
        </w:rPr>
        <w:t xml:space="preserve"> all applicable locations.</w:t>
      </w:r>
      <w:r w:rsidR="009F56DA">
        <w:rPr>
          <w:rFonts w:ascii="Calibri" w:hAnsi="Calibri" w:cs="Calibri"/>
        </w:rPr>
        <w:t xml:space="preserve"> The EUD teams are now reaching out to schedule install time per area.</w:t>
      </w:r>
      <w:r w:rsidRPr="00D36A92">
        <w:rPr>
          <w:rFonts w:ascii="Calibri" w:hAnsi="Calibri" w:cs="Calibri"/>
        </w:rPr>
        <w:t xml:space="preserve"> Please note that existing </w:t>
      </w:r>
      <w:r w:rsidR="009F56DA">
        <w:rPr>
          <w:rFonts w:ascii="Calibri" w:hAnsi="Calibri" w:cs="Calibri"/>
        </w:rPr>
        <w:t>printers will not print the necessary anatomic pathology labels</w:t>
      </w:r>
      <w:r w:rsidRPr="00D36A92">
        <w:rPr>
          <w:rFonts w:ascii="Calibri" w:hAnsi="Calibri" w:cs="Calibri"/>
        </w:rPr>
        <w:t>.</w:t>
      </w:r>
    </w:p>
    <w:p w14:paraId="6CCDC3BE" w14:textId="1321D568" w:rsidR="00275452" w:rsidRPr="003D59DE" w:rsidRDefault="001D7825">
      <w:pPr>
        <w:pBdr>
          <w:bottom w:val="single" w:sz="6" w:space="4" w:color="3E8E86"/>
        </w:pBdr>
        <w:spacing w:before="180" w:after="80"/>
        <w:rPr>
          <w:sz w:val="22"/>
          <w:szCs w:val="22"/>
        </w:rPr>
      </w:pPr>
      <w:r w:rsidRPr="003D59DE">
        <w:rPr>
          <w:rFonts w:ascii="Calibri" w:eastAsia="Calibri" w:hAnsi="Calibri" w:cs="Calibri"/>
          <w:b/>
          <w:bCs/>
          <w:color w:val="3E8E86"/>
          <w:spacing w:val="10"/>
          <w:sz w:val="24"/>
          <w:szCs w:val="24"/>
        </w:rPr>
        <w:t>Training Readiness</w:t>
      </w:r>
    </w:p>
    <w:p w14:paraId="119DE82A" w14:textId="1B658352" w:rsidR="002246AB" w:rsidRDefault="002246AB" w:rsidP="003D59DE">
      <w:pPr>
        <w:spacing w:line="360" w:lineRule="auto"/>
        <w:rPr>
          <w:rFonts w:ascii="Calibri" w:hAnsi="Calibri" w:cs="Calibri"/>
          <w:shd w:val="clear" w:color="auto" w:fill="FFFFFF"/>
        </w:rPr>
      </w:pPr>
      <w:r w:rsidRPr="002246AB">
        <w:rPr>
          <w:rFonts w:ascii="Calibri" w:hAnsi="Calibri" w:cs="Calibri"/>
          <w:shd w:val="clear" w:color="auto" w:fill="FFFFFF"/>
        </w:rPr>
        <w:t>Training preparation continues to advance as we move closer to Epic Beaker AP go-live. The project team is actively validating training curriculum and workflows against the BMC Epic build and incorporating updates identified through ongoing workflow validation. Work is also underway to finalize specimen collection content across non-laboratory pathways, confirm training requirements for registration staff, and finalize the overall training approach for impacted non-laboratory teams.</w:t>
      </w:r>
    </w:p>
    <w:p w14:paraId="336EBFF9" w14:textId="77777777" w:rsidR="002246AB" w:rsidRDefault="002246AB" w:rsidP="003D59DE">
      <w:pPr>
        <w:spacing w:line="360" w:lineRule="auto"/>
        <w:rPr>
          <w:rFonts w:ascii="Calibri" w:hAnsi="Calibri" w:cs="Calibri"/>
          <w:shd w:val="clear" w:color="auto" w:fill="FFFFFF"/>
        </w:rPr>
      </w:pPr>
    </w:p>
    <w:p w14:paraId="183643F1" w14:textId="70194C17" w:rsidR="002246AB" w:rsidRDefault="002246AB" w:rsidP="003D59DE">
      <w:pPr>
        <w:spacing w:line="360" w:lineRule="auto"/>
        <w:rPr>
          <w:rFonts w:ascii="Calibri" w:hAnsi="Calibri" w:cs="Calibri"/>
          <w:shd w:val="clear" w:color="auto" w:fill="FFFFFF"/>
        </w:rPr>
      </w:pPr>
      <w:r w:rsidRPr="002246AB">
        <w:rPr>
          <w:rFonts w:ascii="Calibri" w:hAnsi="Calibri" w:cs="Calibri"/>
          <w:shd w:val="clear" w:color="auto" w:fill="FFFFFF"/>
        </w:rPr>
        <w:t>As training approaches, leaders and managers are encouraged to begin reinforcing the training timeline and expectations with their teams through staff meetings, huddles, and other department communications. Staff should be reminded to watch for their individual training assignments and complete all required training</w:t>
      </w:r>
      <w:r w:rsidR="00D36A92">
        <w:rPr>
          <w:rFonts w:ascii="Calibri" w:hAnsi="Calibri" w:cs="Calibri"/>
          <w:shd w:val="clear" w:color="auto" w:fill="FFFFFF"/>
        </w:rPr>
        <w:t xml:space="preserve">. </w:t>
      </w:r>
      <w:r w:rsidRPr="002246AB">
        <w:rPr>
          <w:rFonts w:ascii="Calibri" w:hAnsi="Calibri" w:cs="Calibri"/>
          <w:shd w:val="clear" w:color="auto" w:fill="FFFFFF"/>
        </w:rPr>
        <w:t>Leaders will play an important role in supporting staff throughout the training process, addressing questions or barriers, and monitoring training completion. Readiness and completion reporting will continue to be reviewed, with follow-up occurring as needed to help ensure teams are prepared and confident ahead of go-live.</w:t>
      </w:r>
    </w:p>
    <w:p w14:paraId="578A1624" w14:textId="678037AC" w:rsidR="000F20AA" w:rsidRPr="003D59DE" w:rsidRDefault="0067495A" w:rsidP="000F20AA">
      <w:pPr>
        <w:pBdr>
          <w:bottom w:val="single" w:sz="6" w:space="4" w:color="3E8E86"/>
        </w:pBdr>
        <w:spacing w:before="180" w:after="80"/>
        <w:rPr>
          <w:rFonts w:ascii="Calibri" w:eastAsia="Calibri" w:hAnsi="Calibri" w:cs="Calibri"/>
          <w:b/>
          <w:bCs/>
          <w:color w:val="3E8E86"/>
          <w:spacing w:val="10"/>
          <w:sz w:val="24"/>
          <w:szCs w:val="24"/>
        </w:rPr>
      </w:pPr>
      <w:r w:rsidRPr="003D59DE">
        <w:rPr>
          <w:rFonts w:ascii="Calibri" w:eastAsia="Calibri" w:hAnsi="Calibri" w:cs="Calibri"/>
          <w:b/>
          <w:bCs/>
          <w:color w:val="3E8E86"/>
          <w:spacing w:val="10"/>
          <w:sz w:val="24"/>
          <w:szCs w:val="24"/>
        </w:rPr>
        <w:t>IMPORTANT DATES &amp; UPCOMING ACTIVITIES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160"/>
      </w:tblGrid>
      <w:tr w:rsidR="00275452" w14:paraId="3C949E82" w14:textId="77777777">
        <w:trPr>
          <w:tblHeader/>
        </w:trPr>
        <w:tc>
          <w:tcPr>
            <w:tcW w:w="2200" w:type="dxa"/>
            <w:shd w:val="clear" w:color="auto" w:fill="3E8E86"/>
            <w:tcMar>
              <w:top w:w="80" w:type="dxa"/>
              <w:left w:w="120" w:type="dxa"/>
              <w:bottom w:w="80" w:type="dxa"/>
              <w:right w:w="120" w:type="dxa"/>
            </w:tcMar>
            <w:vAlign w:val="center"/>
          </w:tcPr>
          <w:p w14:paraId="40C4EAB6" w14:textId="77777777" w:rsidR="00275452" w:rsidRDefault="0067495A">
            <w:r>
              <w:rPr>
                <w:rFonts w:ascii="Calibri" w:eastAsia="Calibri" w:hAnsi="Calibri" w:cs="Calibri"/>
                <w:b/>
                <w:bCs/>
                <w:color w:val="FFFFFF"/>
              </w:rPr>
              <w:t>Date</w:t>
            </w:r>
          </w:p>
        </w:tc>
        <w:tc>
          <w:tcPr>
            <w:tcW w:w="7160" w:type="dxa"/>
            <w:shd w:val="clear" w:color="auto" w:fill="3E8E86"/>
            <w:tcMar>
              <w:top w:w="80" w:type="dxa"/>
              <w:left w:w="120" w:type="dxa"/>
              <w:bottom w:w="80" w:type="dxa"/>
              <w:right w:w="120" w:type="dxa"/>
            </w:tcMar>
            <w:vAlign w:val="center"/>
          </w:tcPr>
          <w:p w14:paraId="5D6D1392" w14:textId="77777777" w:rsidR="00275452" w:rsidRDefault="0067495A">
            <w:r>
              <w:rPr>
                <w:rFonts w:ascii="Calibri" w:eastAsia="Calibri" w:hAnsi="Calibri" w:cs="Calibri"/>
                <w:b/>
                <w:bCs/>
                <w:color w:val="FFFFFF"/>
              </w:rPr>
              <w:t>What’s Happening</w:t>
            </w:r>
          </w:p>
        </w:tc>
      </w:tr>
      <w:tr w:rsidR="00275452" w14:paraId="079513E0" w14:textId="77777777">
        <w:tc>
          <w:tcPr>
            <w:tcW w:w="2200" w:type="dxa"/>
            <w:shd w:val="clear" w:color="auto" w:fill="FFFFFF"/>
            <w:tcMar>
              <w:top w:w="80" w:type="dxa"/>
              <w:left w:w="120" w:type="dxa"/>
              <w:bottom w:w="80" w:type="dxa"/>
              <w:right w:w="120" w:type="dxa"/>
            </w:tcMar>
            <w:vAlign w:val="center"/>
          </w:tcPr>
          <w:p w14:paraId="2C91AC3B" w14:textId="6D2253C7" w:rsidR="00275452" w:rsidRDefault="00CC24AD">
            <w:r>
              <w:rPr>
                <w:rFonts w:ascii="Calibri" w:eastAsia="Calibri" w:hAnsi="Calibri" w:cs="Calibri"/>
              </w:rPr>
              <w:t>9</w:t>
            </w:r>
            <w:r w:rsidR="0067495A">
              <w:rPr>
                <w:rFonts w:ascii="Calibri" w:eastAsia="Calibri" w:hAnsi="Calibri" w:cs="Calibri"/>
              </w:rPr>
              <w:t>/</w:t>
            </w:r>
            <w:r w:rsidR="0032608E">
              <w:rPr>
                <w:rFonts w:ascii="Calibri" w:eastAsia="Calibri" w:hAnsi="Calibri" w:cs="Calibri"/>
              </w:rPr>
              <w:t>21</w:t>
            </w:r>
            <w:r>
              <w:rPr>
                <w:rFonts w:ascii="Calibri" w:eastAsia="Calibri" w:hAnsi="Calibri" w:cs="Calibri"/>
              </w:rPr>
              <w:t xml:space="preserve"> – 9/</w:t>
            </w:r>
            <w:r w:rsidR="0032608E">
              <w:rPr>
                <w:rFonts w:ascii="Calibri" w:eastAsia="Calibri" w:hAnsi="Calibri" w:cs="Calibri"/>
              </w:rPr>
              <w:t>25</w:t>
            </w:r>
          </w:p>
        </w:tc>
        <w:tc>
          <w:tcPr>
            <w:tcW w:w="7160" w:type="dxa"/>
            <w:shd w:val="clear" w:color="auto" w:fill="FFFFFF"/>
            <w:tcMar>
              <w:top w:w="80" w:type="dxa"/>
              <w:left w:w="120" w:type="dxa"/>
              <w:bottom w:w="80" w:type="dxa"/>
              <w:right w:w="120" w:type="dxa"/>
            </w:tcMar>
            <w:vAlign w:val="center"/>
          </w:tcPr>
          <w:p w14:paraId="6B892674" w14:textId="2F5C3F1C" w:rsidR="00275452" w:rsidRDefault="00CC24AD">
            <w:r>
              <w:rPr>
                <w:rFonts w:ascii="Calibri" w:eastAsia="Calibri" w:hAnsi="Calibri" w:cs="Calibri"/>
              </w:rPr>
              <w:t xml:space="preserve">Super User </w:t>
            </w:r>
            <w:r w:rsidR="0032608E">
              <w:rPr>
                <w:rFonts w:ascii="Calibri" w:eastAsia="Calibri" w:hAnsi="Calibri" w:cs="Calibri"/>
              </w:rPr>
              <w:t xml:space="preserve">and Subject Matter Expert Training </w:t>
            </w:r>
          </w:p>
        </w:tc>
      </w:tr>
      <w:tr w:rsidR="00275452" w14:paraId="0B634A50" w14:textId="77777777">
        <w:tc>
          <w:tcPr>
            <w:tcW w:w="2200" w:type="dxa"/>
            <w:shd w:val="clear" w:color="auto" w:fill="E9F3F2"/>
            <w:tcMar>
              <w:top w:w="80" w:type="dxa"/>
              <w:left w:w="120" w:type="dxa"/>
              <w:bottom w:w="80" w:type="dxa"/>
              <w:right w:w="120" w:type="dxa"/>
            </w:tcMar>
            <w:vAlign w:val="center"/>
          </w:tcPr>
          <w:p w14:paraId="7D2822DB" w14:textId="40A39A35" w:rsidR="00275452" w:rsidRDefault="00CC24AD">
            <w:r>
              <w:rPr>
                <w:rFonts w:ascii="Calibri" w:eastAsia="Calibri" w:hAnsi="Calibri" w:cs="Calibri"/>
              </w:rPr>
              <w:t>9</w:t>
            </w:r>
            <w:r w:rsidR="0067495A">
              <w:rPr>
                <w:rFonts w:ascii="Calibri" w:eastAsia="Calibri" w:hAnsi="Calibri" w:cs="Calibri"/>
              </w:rPr>
              <w:t>/</w:t>
            </w:r>
            <w:r>
              <w:rPr>
                <w:rFonts w:ascii="Calibri" w:eastAsia="Calibri" w:hAnsi="Calibri" w:cs="Calibri"/>
              </w:rPr>
              <w:t>2</w:t>
            </w:r>
            <w:r w:rsidR="0032608E">
              <w:rPr>
                <w:rFonts w:ascii="Calibri" w:eastAsia="Calibri" w:hAnsi="Calibri" w:cs="Calibri"/>
              </w:rPr>
              <w:t>8</w:t>
            </w:r>
            <w:r>
              <w:rPr>
                <w:rFonts w:ascii="Calibri" w:eastAsia="Calibri" w:hAnsi="Calibri" w:cs="Calibri"/>
              </w:rPr>
              <w:t xml:space="preserve"> – 10/</w:t>
            </w:r>
            <w:r w:rsidR="00D36A92">
              <w:rPr>
                <w:rFonts w:ascii="Calibri" w:eastAsia="Calibri" w:hAnsi="Calibri" w:cs="Calibri"/>
              </w:rPr>
              <w:t>23</w:t>
            </w:r>
          </w:p>
        </w:tc>
        <w:tc>
          <w:tcPr>
            <w:tcW w:w="7160" w:type="dxa"/>
            <w:shd w:val="clear" w:color="auto" w:fill="E9F3F2"/>
            <w:tcMar>
              <w:top w:w="80" w:type="dxa"/>
              <w:left w:w="120" w:type="dxa"/>
              <w:bottom w:w="80" w:type="dxa"/>
              <w:right w:w="120" w:type="dxa"/>
            </w:tcMar>
            <w:vAlign w:val="center"/>
          </w:tcPr>
          <w:p w14:paraId="07CE2B64" w14:textId="0CD43950" w:rsidR="00275452" w:rsidRDefault="00CC24AD">
            <w:r>
              <w:rPr>
                <w:rFonts w:ascii="Calibri" w:eastAsia="Calibri" w:hAnsi="Calibri" w:cs="Calibri"/>
              </w:rPr>
              <w:t>End User Training</w:t>
            </w:r>
          </w:p>
        </w:tc>
      </w:tr>
      <w:tr w:rsidR="00275452" w14:paraId="7A95E987" w14:textId="77777777">
        <w:tc>
          <w:tcPr>
            <w:tcW w:w="2200" w:type="dxa"/>
            <w:shd w:val="clear" w:color="auto" w:fill="FFFFFF"/>
            <w:tcMar>
              <w:top w:w="80" w:type="dxa"/>
              <w:left w:w="120" w:type="dxa"/>
              <w:bottom w:w="80" w:type="dxa"/>
              <w:right w:w="120" w:type="dxa"/>
            </w:tcMar>
            <w:vAlign w:val="center"/>
          </w:tcPr>
          <w:p w14:paraId="7B268E44" w14:textId="6CE5D5BD" w:rsidR="00275452" w:rsidRDefault="00CC24AD">
            <w:r>
              <w:rPr>
                <w:rFonts w:ascii="Calibri" w:eastAsia="Calibri" w:hAnsi="Calibri" w:cs="Calibri"/>
              </w:rPr>
              <w:t>10/24 – 11/1</w:t>
            </w:r>
          </w:p>
        </w:tc>
        <w:tc>
          <w:tcPr>
            <w:tcW w:w="7160" w:type="dxa"/>
            <w:shd w:val="clear" w:color="auto" w:fill="FFFFFF"/>
            <w:tcMar>
              <w:top w:w="80" w:type="dxa"/>
              <w:left w:w="120" w:type="dxa"/>
              <w:bottom w:w="80" w:type="dxa"/>
              <w:right w:w="120" w:type="dxa"/>
            </w:tcMar>
            <w:vAlign w:val="center"/>
          </w:tcPr>
          <w:p w14:paraId="112CB12E" w14:textId="7EBC2581" w:rsidR="00275452" w:rsidRDefault="00CC24AD">
            <w:r>
              <w:rPr>
                <w:rFonts w:ascii="Calibri" w:eastAsia="Calibri" w:hAnsi="Calibri" w:cs="Calibri"/>
              </w:rPr>
              <w:t>Remediation in the form of 1 on 1 coaching, hands on practice, additional review</w:t>
            </w:r>
          </w:p>
        </w:tc>
      </w:tr>
    </w:tbl>
    <w:p w14:paraId="1D6B6E9E" w14:textId="7B698EA9" w:rsidR="002246AB" w:rsidRDefault="002246AB" w:rsidP="003D59DE">
      <w:pPr>
        <w:spacing w:before="140" w:line="360" w:lineRule="auto"/>
        <w:rPr>
          <w:rFonts w:ascii="Calibri" w:hAnsi="Calibri" w:cs="Calibri"/>
        </w:rPr>
      </w:pPr>
      <w:r w:rsidRPr="002246AB">
        <w:rPr>
          <w:rFonts w:ascii="Calibri" w:hAnsi="Calibri" w:cs="Calibri"/>
        </w:rPr>
        <w:t>Training schedules have been updated to align with the latest implementation timeline and ensure teams are prepared for upcoming activities.</w:t>
      </w:r>
      <w:r w:rsidR="00D36A92">
        <w:rPr>
          <w:rFonts w:ascii="Calibri" w:hAnsi="Calibri" w:cs="Calibri"/>
        </w:rPr>
        <w:t xml:space="preserve"> </w:t>
      </w:r>
      <w:r w:rsidRPr="002246AB">
        <w:rPr>
          <w:rFonts w:ascii="Calibri" w:hAnsi="Calibri" w:cs="Calibri"/>
        </w:rPr>
        <w:t xml:space="preserve">Training remains a key part of go-live readiness. Additional details on </w:t>
      </w:r>
      <w:r w:rsidR="00834D78">
        <w:rPr>
          <w:rFonts w:ascii="Calibri" w:hAnsi="Calibri" w:cs="Calibri"/>
        </w:rPr>
        <w:t xml:space="preserve">registration, </w:t>
      </w:r>
      <w:r w:rsidRPr="002246AB">
        <w:rPr>
          <w:rFonts w:ascii="Calibri" w:hAnsi="Calibri" w:cs="Calibri"/>
        </w:rPr>
        <w:t>schedules, assignments, expectations, and resources will be shared as finalized. Please watch for upcoming training communications as we approach go-live.</w:t>
      </w:r>
    </w:p>
    <w:p w14:paraId="27F72D35" w14:textId="77777777" w:rsidR="003D59DE" w:rsidRDefault="003D59DE" w:rsidP="003D59DE">
      <w:pPr>
        <w:spacing w:before="140" w:line="360" w:lineRule="auto"/>
        <w:rPr>
          <w:rFonts w:ascii="Calibri" w:hAnsi="Calibri" w:cs="Calibri"/>
        </w:rPr>
      </w:pPr>
    </w:p>
    <w:p w14:paraId="2939FF0F" w14:textId="78C278A4" w:rsidR="009F56DA" w:rsidRPr="003D59DE" w:rsidRDefault="009F56DA" w:rsidP="001D7825">
      <w:pPr>
        <w:spacing w:before="140" w:line="276" w:lineRule="auto"/>
        <w:rPr>
          <w:rFonts w:ascii="Calibri" w:hAnsi="Calibri" w:cs="Calibri"/>
          <w:b/>
          <w:bCs/>
          <w:sz w:val="24"/>
          <w:szCs w:val="24"/>
        </w:rPr>
      </w:pPr>
      <w:r w:rsidRPr="003D59DE">
        <w:rPr>
          <w:rFonts w:ascii="Calibri" w:hAnsi="Calibri" w:cs="Calibri"/>
          <w:b/>
          <w:bCs/>
          <w:sz w:val="24"/>
          <w:szCs w:val="24"/>
        </w:rPr>
        <w:lastRenderedPageBreak/>
        <w:t>If you currently use these forms you will need to</w:t>
      </w:r>
      <w:r w:rsidR="007703D9" w:rsidRPr="003D59DE">
        <w:rPr>
          <w:rFonts w:ascii="Calibri" w:hAnsi="Calibri" w:cs="Calibri"/>
          <w:b/>
          <w:bCs/>
          <w:sz w:val="24"/>
          <w:szCs w:val="24"/>
        </w:rPr>
        <w:t xml:space="preserve"> attend</w:t>
      </w:r>
      <w:r w:rsidRPr="003D59DE">
        <w:rPr>
          <w:rFonts w:ascii="Calibri" w:hAnsi="Calibri" w:cs="Calibri"/>
          <w:b/>
          <w:bCs/>
          <w:sz w:val="24"/>
          <w:szCs w:val="24"/>
        </w:rPr>
        <w:t xml:space="preserve"> train</w:t>
      </w:r>
      <w:r w:rsidR="007703D9" w:rsidRPr="003D59DE">
        <w:rPr>
          <w:rFonts w:ascii="Calibri" w:hAnsi="Calibri" w:cs="Calibri"/>
          <w:b/>
          <w:bCs/>
          <w:sz w:val="24"/>
          <w:szCs w:val="24"/>
        </w:rPr>
        <w:t>ing</w:t>
      </w:r>
      <w:r w:rsidRPr="003D59DE">
        <w:rPr>
          <w:rFonts w:ascii="Calibri" w:hAnsi="Calibri" w:cs="Calibri"/>
          <w:b/>
          <w:bCs/>
          <w:sz w:val="24"/>
          <w:szCs w:val="24"/>
        </w:rPr>
        <w:t>:</w:t>
      </w:r>
    </w:p>
    <w:p w14:paraId="0FB0C6C7" w14:textId="589862A8" w:rsidR="009F56DA" w:rsidRDefault="007703D9" w:rsidP="001D7825">
      <w:pPr>
        <w:spacing w:before="140" w:line="276" w:lineRule="auto"/>
        <w:rPr>
          <w:rFonts w:ascii="Calibri" w:hAnsi="Calibri" w:cs="Calibri"/>
        </w:rPr>
      </w:pPr>
      <w:r>
        <w:rPr>
          <w:noProof/>
        </w:rPr>
        <w:drawing>
          <wp:inline distT="0" distB="0" distL="0" distR="0" wp14:anchorId="690DAD4E" wp14:editId="5124983E">
            <wp:extent cx="6858000" cy="2486025"/>
            <wp:effectExtent l="0" t="0" r="0" b="9525"/>
            <wp:docPr id="948238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238658" name=""/>
                    <pic:cNvPicPr/>
                  </pic:nvPicPr>
                  <pic:blipFill>
                    <a:blip r:embed="rId9"/>
                    <a:stretch>
                      <a:fillRect/>
                    </a:stretch>
                  </pic:blipFill>
                  <pic:spPr>
                    <a:xfrm>
                      <a:off x="0" y="0"/>
                      <a:ext cx="6858000" cy="2486025"/>
                    </a:xfrm>
                    <a:prstGeom prst="rect">
                      <a:avLst/>
                    </a:prstGeom>
                  </pic:spPr>
                </pic:pic>
              </a:graphicData>
            </a:graphic>
          </wp:inline>
        </w:drawing>
      </w:r>
      <w:r w:rsidR="009F56DA" w:rsidRPr="009F56DA">
        <w:rPr>
          <w:rFonts w:ascii="Calibri" w:hAnsi="Calibri" w:cs="Calibri"/>
        </w:rPr>
        <w:t> </w:t>
      </w:r>
    </w:p>
    <w:p w14:paraId="18609F0D" w14:textId="4DC282AC" w:rsidR="00070BAB" w:rsidRPr="00070BAB" w:rsidRDefault="0067495A">
      <w:pPr>
        <w:pBdr>
          <w:bottom w:val="single" w:sz="6" w:space="4" w:color="3E8E86"/>
        </w:pBdr>
        <w:spacing w:before="180" w:after="80"/>
        <w:rPr>
          <w:rFonts w:ascii="Calibri" w:eastAsia="Calibri" w:hAnsi="Calibri" w:cs="Calibri"/>
          <w:b/>
          <w:bCs/>
          <w:color w:val="3E8E86"/>
          <w:spacing w:val="10"/>
          <w:sz w:val="22"/>
          <w:szCs w:val="22"/>
        </w:rPr>
      </w:pPr>
      <w:r>
        <w:rPr>
          <w:rFonts w:ascii="Calibri" w:eastAsia="Calibri" w:hAnsi="Calibri" w:cs="Calibri"/>
          <w:b/>
          <w:bCs/>
          <w:color w:val="3E8E86"/>
          <w:spacing w:val="10"/>
          <w:sz w:val="22"/>
          <w:szCs w:val="22"/>
        </w:rPr>
        <w:t>RESOURCES &amp; QUESTIONS</w:t>
      </w:r>
    </w:p>
    <w:p w14:paraId="4D9D00C1" w14:textId="241D6EA0" w:rsidR="00C42AAB" w:rsidRDefault="0067495A" w:rsidP="00C42AAB">
      <w:pPr>
        <w:pStyle w:val="ListParagraph"/>
        <w:numPr>
          <w:ilvl w:val="0"/>
          <w:numId w:val="2"/>
        </w:numPr>
        <w:spacing w:after="60"/>
      </w:pPr>
      <w:r>
        <w:rPr>
          <w:rFonts w:ascii="Calibri" w:eastAsia="Calibri" w:hAnsi="Calibri" w:cs="Calibri"/>
        </w:rPr>
        <w:t xml:space="preserve">Epic Beaker AP project page: </w:t>
      </w:r>
      <w:hyperlink r:id="rId10" w:history="1">
        <w:r w:rsidR="00CC24AD" w:rsidRPr="00CC24AD">
          <w:rPr>
            <w:rStyle w:val="Hyperlink"/>
            <w:rFonts w:ascii="Calibri" w:eastAsia="Calibri" w:hAnsi="Calibri" w:cs="Calibri"/>
          </w:rPr>
          <w:t>Epic AP Beaker Implementation 2026 | Boston Medical Center</w:t>
        </w:r>
      </w:hyperlink>
    </w:p>
    <w:p w14:paraId="6D82C331" w14:textId="36DFEE55" w:rsidR="00C42AAB" w:rsidRDefault="00C42AAB" w:rsidP="00C42AAB">
      <w:pPr>
        <w:pStyle w:val="ListParagraph"/>
        <w:numPr>
          <w:ilvl w:val="0"/>
          <w:numId w:val="2"/>
        </w:numPr>
        <w:spacing w:after="60"/>
      </w:pPr>
      <w:r>
        <w:rPr>
          <w:rFonts w:ascii="Calibri" w:hAnsi="Calibri" w:cs="Calibri"/>
        </w:rPr>
        <w:t>General implementation</w:t>
      </w:r>
      <w:r w:rsidR="009F56DA">
        <w:rPr>
          <w:rFonts w:ascii="Calibri" w:hAnsi="Calibri" w:cs="Calibri"/>
        </w:rPr>
        <w:t xml:space="preserve"> and hardware</w:t>
      </w:r>
      <w:r>
        <w:rPr>
          <w:rFonts w:ascii="Calibri" w:hAnsi="Calibri" w:cs="Calibri"/>
        </w:rPr>
        <w:t xml:space="preserve"> questions: </w:t>
      </w:r>
      <w:hyperlink r:id="rId11" w:history="1">
        <w:r w:rsidRPr="00BF56C3">
          <w:rPr>
            <w:rStyle w:val="Hyperlink"/>
            <w:rFonts w:ascii="Calibri" w:hAnsi="Calibri" w:cs="Calibri"/>
          </w:rPr>
          <w:t>pete.balestracci@bmc.org</w:t>
        </w:r>
      </w:hyperlink>
    </w:p>
    <w:p w14:paraId="5372DCCF" w14:textId="39DF1A2F" w:rsidR="006E23E5" w:rsidRDefault="0067495A" w:rsidP="006E23E5">
      <w:pPr>
        <w:pStyle w:val="ListParagraph"/>
        <w:numPr>
          <w:ilvl w:val="0"/>
          <w:numId w:val="2"/>
        </w:numPr>
        <w:spacing w:after="60"/>
      </w:pPr>
      <w:r>
        <w:rPr>
          <w:rFonts w:ascii="Calibri" w:eastAsia="Calibri" w:hAnsi="Calibri" w:cs="Calibri"/>
        </w:rPr>
        <w:t>Training / resources</w:t>
      </w:r>
      <w:r w:rsidR="00C42AAB">
        <w:rPr>
          <w:rFonts w:ascii="Calibri" w:eastAsia="Calibri" w:hAnsi="Calibri" w:cs="Calibri"/>
        </w:rPr>
        <w:t xml:space="preserve"> questions</w:t>
      </w:r>
      <w:r>
        <w:rPr>
          <w:rFonts w:ascii="Calibri" w:eastAsia="Calibri" w:hAnsi="Calibri" w:cs="Calibri"/>
        </w:rPr>
        <w:t xml:space="preserve">: </w:t>
      </w:r>
      <w:hyperlink r:id="rId12" w:history="1">
        <w:r w:rsidR="006E23E5" w:rsidRPr="00C825E2">
          <w:rPr>
            <w:rStyle w:val="Hyperlink"/>
            <w:rFonts w:ascii="Calibri" w:eastAsia="Calibri" w:hAnsi="Calibri" w:cs="Calibri"/>
          </w:rPr>
          <w:t>vickie.wagner@bmc.org</w:t>
        </w:r>
      </w:hyperlink>
    </w:p>
    <w:p w14:paraId="6978011F" w14:textId="7142F08D" w:rsidR="006E23E5" w:rsidRDefault="00C42AAB" w:rsidP="006E23E5">
      <w:pPr>
        <w:pStyle w:val="ListParagraph"/>
        <w:numPr>
          <w:ilvl w:val="0"/>
          <w:numId w:val="2"/>
        </w:numPr>
        <w:spacing w:after="60"/>
      </w:pPr>
      <w:r>
        <w:rPr>
          <w:rFonts w:ascii="Calibri" w:eastAsia="Calibri" w:hAnsi="Calibri" w:cs="Calibri"/>
        </w:rPr>
        <w:t>Lab related q</w:t>
      </w:r>
      <w:r w:rsidR="0067495A">
        <w:rPr>
          <w:rFonts w:ascii="Calibri" w:eastAsia="Calibri" w:hAnsi="Calibri" w:cs="Calibri"/>
        </w:rPr>
        <w:t>uestions</w:t>
      </w:r>
      <w:r>
        <w:rPr>
          <w:rFonts w:ascii="Calibri" w:eastAsia="Calibri" w:hAnsi="Calibri" w:cs="Calibri"/>
        </w:rPr>
        <w:t>:</w:t>
      </w:r>
      <w:r w:rsidR="0067495A">
        <w:rPr>
          <w:rFonts w:ascii="Calibri" w:eastAsia="Calibri" w:hAnsi="Calibri" w:cs="Calibri"/>
        </w:rPr>
        <w:t xml:space="preserve"> </w:t>
      </w:r>
      <w:hyperlink r:id="rId13" w:history="1">
        <w:r w:rsidR="006E23E5" w:rsidRPr="00C825E2">
          <w:rPr>
            <w:rStyle w:val="Hyperlink"/>
            <w:rFonts w:ascii="Calibri" w:eastAsia="Calibri" w:hAnsi="Calibri" w:cs="Calibri"/>
          </w:rPr>
          <w:t>liam.donovan@bmc.org</w:t>
        </w:r>
      </w:hyperlink>
      <w:r w:rsidR="006E23E5">
        <w:rPr>
          <w:rFonts w:ascii="Calibri" w:eastAsia="Calibri" w:hAnsi="Calibri" w:cs="Calibri"/>
        </w:rPr>
        <w:tab/>
      </w:r>
    </w:p>
    <w:p w14:paraId="32CFE5C1" w14:textId="79853122" w:rsidR="00275452" w:rsidRDefault="0067495A">
      <w:pPr>
        <w:pBdr>
          <w:top w:val="single" w:sz="4" w:space="4" w:color="CCCCCC"/>
        </w:pBdr>
        <w:spacing w:before="240"/>
      </w:pPr>
      <w:r>
        <w:rPr>
          <w:rFonts w:ascii="Calibri" w:eastAsia="Calibri" w:hAnsi="Calibri" w:cs="Calibri"/>
          <w:i/>
          <w:iCs/>
          <w:color w:val="595959"/>
          <w:sz w:val="16"/>
          <w:szCs w:val="16"/>
        </w:rPr>
        <w:t xml:space="preserve">Laboratory Medicine Update </w:t>
      </w:r>
    </w:p>
    <w:sectPr w:rsidR="00275452">
      <w:pgSz w:w="12240" w:h="15840"/>
      <w:pgMar w:top="420" w:right="720" w:bottom="4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D6573"/>
    <w:multiLevelType w:val="hybridMultilevel"/>
    <w:tmpl w:val="AB4C2F18"/>
    <w:lvl w:ilvl="0" w:tplc="032293F8">
      <w:start w:val="1"/>
      <w:numFmt w:val="bullet"/>
      <w:lvlText w:val="●"/>
      <w:lvlJc w:val="left"/>
      <w:pPr>
        <w:ind w:left="720" w:hanging="360"/>
      </w:pPr>
    </w:lvl>
    <w:lvl w:ilvl="1" w:tplc="2ABA6E82">
      <w:start w:val="1"/>
      <w:numFmt w:val="bullet"/>
      <w:lvlText w:val="○"/>
      <w:lvlJc w:val="left"/>
      <w:pPr>
        <w:ind w:left="1440" w:hanging="360"/>
      </w:pPr>
    </w:lvl>
    <w:lvl w:ilvl="2" w:tplc="FAD4554C">
      <w:start w:val="1"/>
      <w:numFmt w:val="bullet"/>
      <w:lvlText w:val="■"/>
      <w:lvlJc w:val="left"/>
      <w:pPr>
        <w:ind w:left="2160" w:hanging="360"/>
      </w:pPr>
    </w:lvl>
    <w:lvl w:ilvl="3" w:tplc="9670CC8C">
      <w:start w:val="1"/>
      <w:numFmt w:val="bullet"/>
      <w:lvlText w:val="●"/>
      <w:lvlJc w:val="left"/>
      <w:pPr>
        <w:ind w:left="2880" w:hanging="360"/>
      </w:pPr>
    </w:lvl>
    <w:lvl w:ilvl="4" w:tplc="ADB6BEB6">
      <w:start w:val="1"/>
      <w:numFmt w:val="bullet"/>
      <w:lvlText w:val="○"/>
      <w:lvlJc w:val="left"/>
      <w:pPr>
        <w:ind w:left="3600" w:hanging="360"/>
      </w:pPr>
    </w:lvl>
    <w:lvl w:ilvl="5" w:tplc="E3282D76">
      <w:start w:val="1"/>
      <w:numFmt w:val="bullet"/>
      <w:lvlText w:val="■"/>
      <w:lvlJc w:val="left"/>
      <w:pPr>
        <w:ind w:left="4320" w:hanging="360"/>
      </w:pPr>
    </w:lvl>
    <w:lvl w:ilvl="6" w:tplc="8DEE8116">
      <w:start w:val="1"/>
      <w:numFmt w:val="bullet"/>
      <w:lvlText w:val="●"/>
      <w:lvlJc w:val="left"/>
      <w:pPr>
        <w:ind w:left="5040" w:hanging="360"/>
      </w:pPr>
    </w:lvl>
    <w:lvl w:ilvl="7" w:tplc="967A3BF2">
      <w:start w:val="1"/>
      <w:numFmt w:val="bullet"/>
      <w:lvlText w:val="●"/>
      <w:lvlJc w:val="left"/>
      <w:pPr>
        <w:ind w:left="5760" w:hanging="360"/>
      </w:pPr>
    </w:lvl>
    <w:lvl w:ilvl="8" w:tplc="041AA75E">
      <w:start w:val="1"/>
      <w:numFmt w:val="bullet"/>
      <w:lvlText w:val="●"/>
      <w:lvlJc w:val="left"/>
      <w:pPr>
        <w:ind w:left="6480" w:hanging="360"/>
      </w:pPr>
    </w:lvl>
  </w:abstractNum>
  <w:abstractNum w:abstractNumId="1" w15:restartNumberingAfterBreak="0">
    <w:nsid w:val="527F1C8F"/>
    <w:multiLevelType w:val="hybridMultilevel"/>
    <w:tmpl w:val="B6C29F6A"/>
    <w:lvl w:ilvl="0" w:tplc="2C900D70">
      <w:start w:val="1"/>
      <w:numFmt w:val="bullet"/>
      <w:lvlText w:val="•"/>
      <w:lvlJc w:val="left"/>
      <w:pPr>
        <w:ind w:left="360" w:hanging="260"/>
      </w:pPr>
    </w:lvl>
    <w:lvl w:ilvl="1" w:tplc="E7DC665A">
      <w:numFmt w:val="decimal"/>
      <w:lvlText w:val=""/>
      <w:lvlJc w:val="left"/>
    </w:lvl>
    <w:lvl w:ilvl="2" w:tplc="099CF496">
      <w:numFmt w:val="decimal"/>
      <w:lvlText w:val=""/>
      <w:lvlJc w:val="left"/>
    </w:lvl>
    <w:lvl w:ilvl="3" w:tplc="C9D47A0C">
      <w:numFmt w:val="decimal"/>
      <w:lvlText w:val=""/>
      <w:lvlJc w:val="left"/>
    </w:lvl>
    <w:lvl w:ilvl="4" w:tplc="A7A86500">
      <w:numFmt w:val="decimal"/>
      <w:lvlText w:val=""/>
      <w:lvlJc w:val="left"/>
    </w:lvl>
    <w:lvl w:ilvl="5" w:tplc="400EDD6C">
      <w:numFmt w:val="decimal"/>
      <w:lvlText w:val=""/>
      <w:lvlJc w:val="left"/>
    </w:lvl>
    <w:lvl w:ilvl="6" w:tplc="FE849F80">
      <w:numFmt w:val="decimal"/>
      <w:lvlText w:val=""/>
      <w:lvlJc w:val="left"/>
    </w:lvl>
    <w:lvl w:ilvl="7" w:tplc="6450AB62">
      <w:numFmt w:val="decimal"/>
      <w:lvlText w:val=""/>
      <w:lvlJc w:val="left"/>
    </w:lvl>
    <w:lvl w:ilvl="8" w:tplc="7E8EA610">
      <w:numFmt w:val="decimal"/>
      <w:lvlText w:val=""/>
      <w:lvlJc w:val="left"/>
    </w:lvl>
  </w:abstractNum>
  <w:num w:numId="1" w16cid:durableId="1570922708">
    <w:abstractNumId w:val="0"/>
    <w:lvlOverride w:ilvl="0">
      <w:startOverride w:val="1"/>
    </w:lvlOverride>
  </w:num>
  <w:num w:numId="2" w16cid:durableId="157772009">
    <w:abstractNumId w:val="1"/>
    <w:lvlOverride w:ilvl="0">
      <w:startOverride w:val="1"/>
    </w:lvlOverride>
  </w:num>
  <w:num w:numId="3" w16cid:durableId="3093310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452"/>
    <w:rsid w:val="00070BAB"/>
    <w:rsid w:val="000B20E4"/>
    <w:rsid w:val="000C46ED"/>
    <w:rsid w:val="000F20AA"/>
    <w:rsid w:val="00194D68"/>
    <w:rsid w:val="001C5A89"/>
    <w:rsid w:val="001D7825"/>
    <w:rsid w:val="002246AB"/>
    <w:rsid w:val="00275452"/>
    <w:rsid w:val="002A45CA"/>
    <w:rsid w:val="0032608E"/>
    <w:rsid w:val="003D59DE"/>
    <w:rsid w:val="003E5A42"/>
    <w:rsid w:val="003F0086"/>
    <w:rsid w:val="00412F84"/>
    <w:rsid w:val="005235FD"/>
    <w:rsid w:val="00571841"/>
    <w:rsid w:val="005915DB"/>
    <w:rsid w:val="0067495A"/>
    <w:rsid w:val="006E0338"/>
    <w:rsid w:val="006E23E5"/>
    <w:rsid w:val="007703D9"/>
    <w:rsid w:val="00834D78"/>
    <w:rsid w:val="009C5B08"/>
    <w:rsid w:val="009F56DA"/>
    <w:rsid w:val="00B86553"/>
    <w:rsid w:val="00BC2A4E"/>
    <w:rsid w:val="00C22C39"/>
    <w:rsid w:val="00C42AAB"/>
    <w:rsid w:val="00C45FB3"/>
    <w:rsid w:val="00CC24AD"/>
    <w:rsid w:val="00D252E9"/>
    <w:rsid w:val="00D36A92"/>
    <w:rsid w:val="00DA329D"/>
    <w:rsid w:val="00E75442"/>
    <w:rsid w:val="00F22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4EC71"/>
  <w15:docId w15:val="{8435357D-A476-4E8C-9F8F-75F6E9F35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CC24AD"/>
    <w:rPr>
      <w:color w:val="605E5C"/>
      <w:shd w:val="clear" w:color="auto" w:fill="E1DFDD"/>
    </w:rPr>
  </w:style>
  <w:style w:type="character" w:styleId="FollowedHyperlink">
    <w:name w:val="FollowedHyperlink"/>
    <w:basedOn w:val="DefaultParagraphFont"/>
    <w:uiPriority w:val="99"/>
    <w:semiHidden/>
    <w:unhideWhenUsed/>
    <w:rsid w:val="000F20AA"/>
    <w:rPr>
      <w:color w:val="96607D" w:themeColor="followedHyperlink"/>
      <w:u w:val="single"/>
    </w:rPr>
  </w:style>
  <w:style w:type="paragraph" w:styleId="NormalWeb">
    <w:name w:val="Normal (Web)"/>
    <w:basedOn w:val="Normal"/>
    <w:uiPriority w:val="99"/>
    <w:semiHidden/>
    <w:unhideWhenUsed/>
    <w:rsid w:val="000B20E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liam.donovan@bmc.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vickie.wagner@bmc.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ete.balestracci@bmc.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bmc.org/medical-professionals/pathology-laboratory-medicine/frequently-asked-questions"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54B80F01D339498E9D65C8856A1D73" ma:contentTypeVersion="11" ma:contentTypeDescription="Create a new document." ma:contentTypeScope="" ma:versionID="eb17c8d323654e29f858fbbe3700abc9">
  <xsd:schema xmlns:xsd="http://www.w3.org/2001/XMLSchema" xmlns:xs="http://www.w3.org/2001/XMLSchema" xmlns:p="http://schemas.microsoft.com/office/2006/metadata/properties" xmlns:ns2="908f484b-7cc8-4a9e-bb93-f32cf35f3fa8" xmlns:ns3="a874f070-f1e8-4d55-8311-d018f31e19be" targetNamespace="http://schemas.microsoft.com/office/2006/metadata/properties" ma:root="true" ma:fieldsID="02c6476a5b3e5a5c01c608e31a66faf0" ns2:_="" ns3:_="">
    <xsd:import namespace="908f484b-7cc8-4a9e-bb93-f32cf35f3fa8"/>
    <xsd:import namespace="a874f070-f1e8-4d55-8311-d018f31e19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8f484b-7cc8-4a9e-bb93-f32cf35f3f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fddfc6a-7a00-4d61-babe-e7a88612b42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74f070-f1e8-4d55-8311-d018f31e19b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0f9e79e-fe79-43f6-bf49-1b8a82e057c3}" ma:internalName="TaxCatchAll" ma:showField="CatchAllData" ma:web="a874f070-f1e8-4d55-8311-d018f31e19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08f484b-7cc8-4a9e-bb93-f32cf35f3fa8">
      <Terms xmlns="http://schemas.microsoft.com/office/infopath/2007/PartnerControls"/>
    </lcf76f155ced4ddcb4097134ff3c332f>
    <TaxCatchAll xmlns="a874f070-f1e8-4d55-8311-d018f31e19be" xsi:nil="true"/>
  </documentManagement>
</p:properties>
</file>

<file path=customXml/itemProps1.xml><?xml version="1.0" encoding="utf-8"?>
<ds:datastoreItem xmlns:ds="http://schemas.openxmlformats.org/officeDocument/2006/customXml" ds:itemID="{712137C3-3D7B-4E9C-9853-2CB4048302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8f484b-7cc8-4a9e-bb93-f32cf35f3fa8"/>
    <ds:schemaRef ds:uri="a874f070-f1e8-4d55-8311-d018f31e19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1A2F4D-CC18-4EDE-87B9-350AB02D555E}">
  <ds:schemaRefs>
    <ds:schemaRef ds:uri="http://schemas.microsoft.com/sharepoint/v3/contenttype/forms"/>
  </ds:schemaRefs>
</ds:datastoreItem>
</file>

<file path=customXml/itemProps3.xml><?xml version="1.0" encoding="utf-8"?>
<ds:datastoreItem xmlns:ds="http://schemas.openxmlformats.org/officeDocument/2006/customXml" ds:itemID="{8F6511AB-64DD-4B51-B47F-C4661FF522CC}">
  <ds:schemaRefs>
    <ds:schemaRef ds:uri="http://schemas.microsoft.com/office/2006/metadata/properties"/>
    <ds:schemaRef ds:uri="http://schemas.microsoft.com/office/infopath/2007/PartnerControls"/>
    <ds:schemaRef ds:uri="908f484b-7cc8-4a9e-bb93-f32cf35f3fa8"/>
    <ds:schemaRef ds:uri="a874f070-f1e8-4d55-8311-d018f31e19b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491</Words>
  <Characters>2801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Donovan, Liam</cp:lastModifiedBy>
  <cp:revision>3</cp:revision>
  <dcterms:created xsi:type="dcterms:W3CDTF">2026-09-09T20:36:00Z</dcterms:created>
  <dcterms:modified xsi:type="dcterms:W3CDTF">2026-09-09T20:55:00Z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0x010100A554B80F01D339498E9D65C8856A1D73</vt:lpwstr>
  </property>
</Properties>
</file>