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906D" w14:textId="77777777" w:rsidR="00260E51" w:rsidRPr="00181A35" w:rsidRDefault="00260E51" w:rsidP="00BF08C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A35">
        <w:rPr>
          <w:rFonts w:ascii="Arial" w:hAnsi="Arial" w:cs="Arial"/>
          <w:b/>
          <w:sz w:val="28"/>
          <w:szCs w:val="28"/>
        </w:rPr>
        <w:t xml:space="preserve">Proposal Submission </w:t>
      </w:r>
      <w:r w:rsidR="00BF08CF" w:rsidRPr="00181A35">
        <w:rPr>
          <w:rFonts w:ascii="Arial" w:hAnsi="Arial" w:cs="Arial"/>
          <w:b/>
          <w:sz w:val="28"/>
          <w:szCs w:val="28"/>
        </w:rPr>
        <w:t>Guide &amp;</w:t>
      </w:r>
      <w:r w:rsidR="006A45E7" w:rsidRPr="00181A35">
        <w:rPr>
          <w:rFonts w:ascii="Arial" w:hAnsi="Arial" w:cs="Arial"/>
          <w:b/>
          <w:sz w:val="28"/>
          <w:szCs w:val="28"/>
        </w:rPr>
        <w:t xml:space="preserve"> </w:t>
      </w:r>
      <w:r w:rsidRPr="00181A35">
        <w:rPr>
          <w:rFonts w:ascii="Arial" w:hAnsi="Arial" w:cs="Arial"/>
          <w:b/>
          <w:sz w:val="28"/>
          <w:szCs w:val="28"/>
        </w:rPr>
        <w:t>Checklist</w:t>
      </w:r>
    </w:p>
    <w:p w14:paraId="29FF8C67" w14:textId="77777777" w:rsidR="00260E51" w:rsidRPr="00181A35" w:rsidRDefault="006D1412" w:rsidP="00E36C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1A35">
        <w:rPr>
          <w:rFonts w:ascii="Arial" w:hAnsi="Arial" w:cs="Arial"/>
          <w:b/>
          <w:sz w:val="28"/>
          <w:szCs w:val="28"/>
        </w:rPr>
        <w:t xml:space="preserve">BMC </w:t>
      </w:r>
      <w:r w:rsidR="00260E51" w:rsidRPr="00181A35">
        <w:rPr>
          <w:rFonts w:ascii="Arial" w:hAnsi="Arial" w:cs="Arial"/>
          <w:b/>
          <w:sz w:val="28"/>
          <w:szCs w:val="28"/>
        </w:rPr>
        <w:t>Primary (Lead) Institution</w:t>
      </w:r>
      <w:r w:rsidR="00101AAE" w:rsidRPr="00181A35">
        <w:rPr>
          <w:rFonts w:ascii="Arial" w:hAnsi="Arial" w:cs="Arial"/>
          <w:b/>
          <w:sz w:val="28"/>
          <w:szCs w:val="28"/>
        </w:rPr>
        <w:t xml:space="preserve"> &amp; System to System (S2S)</w:t>
      </w:r>
    </w:p>
    <w:p w14:paraId="4BBA06FC" w14:textId="77777777" w:rsidR="00E36C03" w:rsidRPr="00181A35" w:rsidRDefault="00E36C03" w:rsidP="00E36C03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AAADAE6" w14:textId="77777777" w:rsidR="00076E0F" w:rsidRPr="00181A35" w:rsidRDefault="003945B5" w:rsidP="00442927">
      <w:pPr>
        <w:spacing w:line="360" w:lineRule="auto"/>
        <w:rPr>
          <w:rFonts w:ascii="Arial" w:hAnsi="Arial" w:cs="Arial"/>
          <w:sz w:val="20"/>
          <w:szCs w:val="20"/>
        </w:rPr>
      </w:pPr>
      <w:r w:rsidRPr="00181A35">
        <w:rPr>
          <w:rFonts w:ascii="Arial" w:hAnsi="Arial" w:cs="Arial"/>
          <w:sz w:val="20"/>
          <w:szCs w:val="20"/>
        </w:rPr>
        <w:t>The following</w:t>
      </w:r>
      <w:r w:rsidR="00D53462" w:rsidRPr="00181A35">
        <w:rPr>
          <w:rFonts w:ascii="Arial" w:hAnsi="Arial" w:cs="Arial"/>
          <w:sz w:val="20"/>
          <w:szCs w:val="20"/>
        </w:rPr>
        <w:t xml:space="preserve"> guide and</w:t>
      </w:r>
      <w:r w:rsidRPr="00181A35">
        <w:rPr>
          <w:rFonts w:ascii="Arial" w:hAnsi="Arial" w:cs="Arial"/>
          <w:sz w:val="20"/>
          <w:szCs w:val="20"/>
        </w:rPr>
        <w:t xml:space="preserve"> checklist is designed for </w:t>
      </w:r>
      <w:r w:rsidR="00BF1BED" w:rsidRPr="00181A35">
        <w:rPr>
          <w:rFonts w:ascii="Arial" w:hAnsi="Arial" w:cs="Arial"/>
          <w:sz w:val="20"/>
          <w:szCs w:val="20"/>
        </w:rPr>
        <w:t xml:space="preserve">the most </w:t>
      </w:r>
      <w:r w:rsidR="00D53462" w:rsidRPr="00181A35">
        <w:rPr>
          <w:rFonts w:ascii="Arial" w:hAnsi="Arial" w:cs="Arial"/>
          <w:sz w:val="20"/>
          <w:szCs w:val="20"/>
        </w:rPr>
        <w:t>frequent</w:t>
      </w:r>
      <w:r w:rsidR="00101AAE" w:rsidRPr="00181A35">
        <w:rPr>
          <w:rFonts w:ascii="Arial" w:hAnsi="Arial" w:cs="Arial"/>
          <w:sz w:val="20"/>
          <w:szCs w:val="20"/>
        </w:rPr>
        <w:t xml:space="preserve"> system-to-system </w:t>
      </w:r>
      <w:r w:rsidR="00BF1BED" w:rsidRPr="00181A35">
        <w:rPr>
          <w:rFonts w:ascii="Arial" w:hAnsi="Arial" w:cs="Arial"/>
          <w:sz w:val="20"/>
          <w:szCs w:val="20"/>
        </w:rPr>
        <w:t xml:space="preserve">proposal submission types (e.g </w:t>
      </w:r>
      <w:r w:rsidRPr="00181A35">
        <w:rPr>
          <w:rFonts w:ascii="Arial" w:hAnsi="Arial" w:cs="Arial"/>
          <w:b/>
          <w:sz w:val="20"/>
          <w:szCs w:val="20"/>
        </w:rPr>
        <w:t>National Institute of Health (NIH)</w:t>
      </w:r>
      <w:r w:rsidR="00101AAE" w:rsidRPr="00181A35">
        <w:rPr>
          <w:rFonts w:ascii="Arial" w:hAnsi="Arial" w:cs="Arial"/>
          <w:b/>
          <w:sz w:val="20"/>
          <w:szCs w:val="20"/>
        </w:rPr>
        <w:t xml:space="preserve">, </w:t>
      </w:r>
      <w:r w:rsidR="00F01589" w:rsidRPr="00181A35">
        <w:rPr>
          <w:rFonts w:ascii="Arial" w:hAnsi="Arial" w:cs="Arial"/>
          <w:b/>
          <w:sz w:val="20"/>
          <w:szCs w:val="20"/>
        </w:rPr>
        <w:t>Agency for Healthcare Research and Quality (</w:t>
      </w:r>
      <w:r w:rsidR="00101AAE" w:rsidRPr="00181A35">
        <w:rPr>
          <w:rFonts w:ascii="Arial" w:hAnsi="Arial" w:cs="Arial"/>
          <w:b/>
          <w:sz w:val="20"/>
          <w:szCs w:val="20"/>
        </w:rPr>
        <w:t>AHRQ</w:t>
      </w:r>
      <w:r w:rsidR="00F01589" w:rsidRPr="00181A35">
        <w:rPr>
          <w:rFonts w:ascii="Arial" w:hAnsi="Arial" w:cs="Arial"/>
          <w:b/>
          <w:sz w:val="20"/>
          <w:szCs w:val="20"/>
        </w:rPr>
        <w:t>)</w:t>
      </w:r>
      <w:r w:rsidR="00101AAE" w:rsidRPr="00181A35">
        <w:rPr>
          <w:rFonts w:ascii="Arial" w:hAnsi="Arial" w:cs="Arial"/>
          <w:b/>
          <w:sz w:val="20"/>
          <w:szCs w:val="20"/>
        </w:rPr>
        <w:t xml:space="preserve">, </w:t>
      </w:r>
      <w:r w:rsidR="00F01589" w:rsidRPr="00181A35">
        <w:rPr>
          <w:rFonts w:ascii="Arial" w:hAnsi="Arial" w:cs="Arial"/>
          <w:b/>
          <w:sz w:val="20"/>
          <w:szCs w:val="20"/>
        </w:rPr>
        <w:t>Health Resources and Services Administration (</w:t>
      </w:r>
      <w:r w:rsidR="00101AAE" w:rsidRPr="00181A35">
        <w:rPr>
          <w:rFonts w:ascii="Arial" w:hAnsi="Arial" w:cs="Arial"/>
          <w:b/>
          <w:sz w:val="20"/>
          <w:szCs w:val="20"/>
        </w:rPr>
        <w:t>HRSA</w:t>
      </w:r>
      <w:r w:rsidR="00F01589" w:rsidRPr="00181A35">
        <w:rPr>
          <w:rFonts w:ascii="Arial" w:hAnsi="Arial" w:cs="Arial"/>
          <w:b/>
          <w:sz w:val="20"/>
          <w:szCs w:val="20"/>
        </w:rPr>
        <w:t>)</w:t>
      </w:r>
      <w:r w:rsidR="00101AAE" w:rsidRPr="00181A35">
        <w:rPr>
          <w:rFonts w:ascii="Arial" w:hAnsi="Arial" w:cs="Arial"/>
          <w:b/>
          <w:sz w:val="20"/>
          <w:szCs w:val="20"/>
        </w:rPr>
        <w:t xml:space="preserve">, </w:t>
      </w:r>
      <w:r w:rsidR="00F01589" w:rsidRPr="00181A35">
        <w:rPr>
          <w:rFonts w:ascii="Arial" w:hAnsi="Arial" w:cs="Arial"/>
          <w:b/>
          <w:sz w:val="20"/>
          <w:szCs w:val="20"/>
        </w:rPr>
        <w:t>Department of Defense (</w:t>
      </w:r>
      <w:r w:rsidR="00101AAE" w:rsidRPr="00181A35">
        <w:rPr>
          <w:rFonts w:ascii="Arial" w:hAnsi="Arial" w:cs="Arial"/>
          <w:b/>
          <w:sz w:val="20"/>
          <w:szCs w:val="20"/>
        </w:rPr>
        <w:t>DOD</w:t>
      </w:r>
      <w:r w:rsidR="00F01589" w:rsidRPr="00181A35">
        <w:rPr>
          <w:rFonts w:ascii="Arial" w:hAnsi="Arial" w:cs="Arial"/>
          <w:b/>
          <w:sz w:val="20"/>
          <w:szCs w:val="20"/>
        </w:rPr>
        <w:t>)</w:t>
      </w:r>
      <w:r w:rsidR="00101AAE" w:rsidRPr="00181A35">
        <w:rPr>
          <w:rFonts w:ascii="Arial" w:hAnsi="Arial" w:cs="Arial"/>
          <w:b/>
          <w:sz w:val="20"/>
          <w:szCs w:val="20"/>
        </w:rPr>
        <w:t xml:space="preserve"> and </w:t>
      </w:r>
      <w:r w:rsidR="00F01589" w:rsidRPr="00181A35">
        <w:rPr>
          <w:rFonts w:ascii="Arial" w:hAnsi="Arial" w:cs="Arial"/>
          <w:b/>
          <w:sz w:val="20"/>
          <w:szCs w:val="20"/>
        </w:rPr>
        <w:t>Centers for Disease Control and Prevention (</w:t>
      </w:r>
      <w:r w:rsidR="00101AAE" w:rsidRPr="00181A35">
        <w:rPr>
          <w:rFonts w:ascii="Arial" w:hAnsi="Arial" w:cs="Arial"/>
          <w:b/>
          <w:sz w:val="20"/>
          <w:szCs w:val="20"/>
        </w:rPr>
        <w:t>CDC</w:t>
      </w:r>
      <w:r w:rsidR="00F01589" w:rsidRPr="00181A35">
        <w:rPr>
          <w:rFonts w:ascii="Arial" w:hAnsi="Arial" w:cs="Arial"/>
          <w:b/>
          <w:sz w:val="20"/>
          <w:szCs w:val="20"/>
        </w:rPr>
        <w:t>)</w:t>
      </w:r>
      <w:r w:rsidRPr="00181A35">
        <w:rPr>
          <w:rFonts w:ascii="Arial" w:hAnsi="Arial" w:cs="Arial"/>
          <w:sz w:val="20"/>
          <w:szCs w:val="20"/>
        </w:rPr>
        <w:t>.  The checklist is a resource to help Principal Investigators</w:t>
      </w:r>
      <w:r w:rsidR="00B8205C" w:rsidRPr="00181A35">
        <w:rPr>
          <w:rFonts w:ascii="Arial" w:hAnsi="Arial" w:cs="Arial"/>
          <w:sz w:val="20"/>
          <w:szCs w:val="20"/>
        </w:rPr>
        <w:t xml:space="preserve"> (PI)</w:t>
      </w:r>
      <w:r w:rsidR="00BF1BED" w:rsidRPr="00181A35">
        <w:rPr>
          <w:rFonts w:ascii="Arial" w:hAnsi="Arial" w:cs="Arial"/>
          <w:sz w:val="20"/>
          <w:szCs w:val="20"/>
        </w:rPr>
        <w:t xml:space="preserve"> and Research Administrators (RA)</w:t>
      </w:r>
      <w:r w:rsidRPr="00181A3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1A35">
        <w:rPr>
          <w:rFonts w:ascii="Arial" w:hAnsi="Arial" w:cs="Arial"/>
          <w:sz w:val="20"/>
          <w:szCs w:val="20"/>
        </w:rPr>
        <w:t xml:space="preserve">see at a glance the </w:t>
      </w:r>
      <w:r w:rsidR="00101AAE" w:rsidRPr="00181A35">
        <w:rPr>
          <w:rFonts w:ascii="Arial" w:hAnsi="Arial" w:cs="Arial"/>
          <w:sz w:val="20"/>
          <w:szCs w:val="20"/>
        </w:rPr>
        <w:t xml:space="preserve">general </w:t>
      </w:r>
      <w:r w:rsidR="006D1412" w:rsidRPr="00181A35">
        <w:rPr>
          <w:rFonts w:ascii="Arial" w:hAnsi="Arial" w:cs="Arial"/>
          <w:sz w:val="20"/>
          <w:szCs w:val="20"/>
        </w:rPr>
        <w:t xml:space="preserve">elements required for </w:t>
      </w:r>
      <w:r w:rsidRPr="00181A35">
        <w:rPr>
          <w:rFonts w:ascii="Arial" w:hAnsi="Arial" w:cs="Arial"/>
          <w:sz w:val="20"/>
          <w:szCs w:val="20"/>
        </w:rPr>
        <w:t>proposal</w:t>
      </w:r>
      <w:r w:rsidR="00BF1BED" w:rsidRPr="00181A35">
        <w:rPr>
          <w:rFonts w:ascii="Arial" w:hAnsi="Arial" w:cs="Arial"/>
          <w:sz w:val="20"/>
          <w:szCs w:val="20"/>
        </w:rPr>
        <w:t xml:space="preserve"> </w:t>
      </w:r>
      <w:r w:rsidR="006D1412" w:rsidRPr="00181A35">
        <w:rPr>
          <w:rFonts w:ascii="Arial" w:hAnsi="Arial" w:cs="Arial"/>
          <w:sz w:val="20"/>
          <w:szCs w:val="20"/>
        </w:rPr>
        <w:t xml:space="preserve">development and review, </w:t>
      </w:r>
      <w:r w:rsidR="00BF1BED" w:rsidRPr="00181A35">
        <w:rPr>
          <w:rFonts w:ascii="Arial" w:hAnsi="Arial" w:cs="Arial"/>
          <w:sz w:val="20"/>
          <w:szCs w:val="20"/>
        </w:rPr>
        <w:t>and</w:t>
      </w:r>
      <w:r w:rsidRPr="00181A35">
        <w:rPr>
          <w:rFonts w:ascii="Arial" w:hAnsi="Arial" w:cs="Arial"/>
          <w:sz w:val="20"/>
          <w:szCs w:val="20"/>
        </w:rPr>
        <w:t xml:space="preserve"> as a tool to identify where each section of the application can be placed in</w:t>
      </w:r>
      <w:r w:rsidR="00BF1BED" w:rsidRPr="00181A35">
        <w:rPr>
          <w:rFonts w:ascii="Arial" w:hAnsi="Arial" w:cs="Arial"/>
          <w:sz w:val="20"/>
          <w:szCs w:val="20"/>
        </w:rPr>
        <w:t xml:space="preserve"> the</w:t>
      </w:r>
      <w:r w:rsidRPr="00181A35">
        <w:rPr>
          <w:rFonts w:ascii="Arial" w:hAnsi="Arial" w:cs="Arial"/>
          <w:sz w:val="20"/>
          <w:szCs w:val="20"/>
        </w:rPr>
        <w:t xml:space="preserve"> </w:t>
      </w:r>
      <w:r w:rsidRPr="00181A35">
        <w:rPr>
          <w:rFonts w:ascii="Arial" w:hAnsi="Arial" w:cs="Arial"/>
          <w:b/>
          <w:sz w:val="20"/>
          <w:szCs w:val="20"/>
        </w:rPr>
        <w:t>InfoEd Proposal Development</w:t>
      </w:r>
      <w:r w:rsidR="004170AE" w:rsidRPr="00181A35">
        <w:rPr>
          <w:rFonts w:ascii="Arial" w:hAnsi="Arial" w:cs="Arial"/>
          <w:b/>
          <w:sz w:val="20"/>
          <w:szCs w:val="20"/>
        </w:rPr>
        <w:t xml:space="preserve"> (PD)</w:t>
      </w:r>
      <w:r w:rsidRPr="00181A35">
        <w:rPr>
          <w:rFonts w:ascii="Arial" w:hAnsi="Arial" w:cs="Arial"/>
          <w:b/>
          <w:sz w:val="20"/>
          <w:szCs w:val="20"/>
        </w:rPr>
        <w:t xml:space="preserve"> System to System (S2S)</w:t>
      </w:r>
      <w:r w:rsidR="004170AE" w:rsidRPr="00181A35">
        <w:rPr>
          <w:rFonts w:ascii="Arial" w:hAnsi="Arial" w:cs="Arial"/>
          <w:b/>
          <w:sz w:val="20"/>
          <w:szCs w:val="20"/>
        </w:rPr>
        <w:t xml:space="preserve"> </w:t>
      </w:r>
      <w:r w:rsidR="004170AE" w:rsidRPr="00181A35">
        <w:rPr>
          <w:rFonts w:ascii="Arial" w:hAnsi="Arial" w:cs="Arial"/>
          <w:sz w:val="20"/>
          <w:szCs w:val="20"/>
        </w:rPr>
        <w:t>module</w:t>
      </w:r>
      <w:r w:rsidR="00154525" w:rsidRPr="00181A35">
        <w:rPr>
          <w:rFonts w:ascii="Arial" w:hAnsi="Arial" w:cs="Arial"/>
          <w:sz w:val="20"/>
          <w:szCs w:val="20"/>
        </w:rPr>
        <w:t xml:space="preserve">. </w:t>
      </w:r>
    </w:p>
    <w:p w14:paraId="479C6BDE" w14:textId="77777777" w:rsidR="003945B5" w:rsidRPr="00181A35" w:rsidRDefault="003945B5" w:rsidP="0044292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1A35">
        <w:rPr>
          <w:rFonts w:ascii="Arial" w:hAnsi="Arial" w:cs="Arial"/>
          <w:b/>
          <w:sz w:val="20"/>
          <w:szCs w:val="20"/>
        </w:rPr>
        <w:t xml:space="preserve">Particular funding opportunity announcements have specific requirements that may not be included in this checklist.  </w:t>
      </w:r>
      <w:r w:rsidR="006A01FA" w:rsidRPr="00181A35">
        <w:rPr>
          <w:rFonts w:ascii="Arial" w:hAnsi="Arial" w:cs="Arial"/>
          <w:b/>
          <w:sz w:val="20"/>
          <w:szCs w:val="20"/>
        </w:rPr>
        <w:t>As a best practice, Research Operation</w:t>
      </w:r>
      <w:r w:rsidR="006D1412" w:rsidRPr="00181A35">
        <w:rPr>
          <w:rFonts w:ascii="Arial" w:hAnsi="Arial" w:cs="Arial"/>
          <w:b/>
          <w:sz w:val="20"/>
          <w:szCs w:val="20"/>
        </w:rPr>
        <w:t>s</w:t>
      </w:r>
      <w:r w:rsidR="00033DE5" w:rsidRPr="00181A35">
        <w:rPr>
          <w:rFonts w:ascii="Arial" w:hAnsi="Arial" w:cs="Arial"/>
          <w:b/>
          <w:sz w:val="20"/>
          <w:szCs w:val="20"/>
        </w:rPr>
        <w:t xml:space="preserve"> recommend</w:t>
      </w:r>
      <w:r w:rsidR="006D1412" w:rsidRPr="00181A35">
        <w:rPr>
          <w:rFonts w:ascii="Arial" w:hAnsi="Arial" w:cs="Arial"/>
          <w:b/>
          <w:sz w:val="20"/>
          <w:szCs w:val="20"/>
        </w:rPr>
        <w:t>s</w:t>
      </w:r>
      <w:r w:rsidR="00033DE5" w:rsidRPr="00181A35">
        <w:rPr>
          <w:rFonts w:ascii="Arial" w:hAnsi="Arial" w:cs="Arial"/>
          <w:b/>
          <w:sz w:val="20"/>
          <w:szCs w:val="20"/>
        </w:rPr>
        <w:t xml:space="preserve"> </w:t>
      </w:r>
      <w:r w:rsidR="006D1412" w:rsidRPr="00181A35">
        <w:rPr>
          <w:rFonts w:ascii="Arial" w:hAnsi="Arial" w:cs="Arial"/>
          <w:b/>
          <w:sz w:val="20"/>
          <w:szCs w:val="20"/>
        </w:rPr>
        <w:t xml:space="preserve">that PIs/RAs </w:t>
      </w:r>
      <w:r w:rsidR="006A01FA" w:rsidRPr="00181A35">
        <w:rPr>
          <w:rFonts w:ascii="Arial" w:hAnsi="Arial" w:cs="Arial"/>
          <w:b/>
          <w:sz w:val="20"/>
          <w:szCs w:val="20"/>
        </w:rPr>
        <w:t xml:space="preserve">refer to sponsors guidelines and specific solicitations to identify and include </w:t>
      </w:r>
      <w:r w:rsidR="0098607A" w:rsidRPr="00181A35">
        <w:rPr>
          <w:rFonts w:ascii="Arial" w:hAnsi="Arial" w:cs="Arial"/>
          <w:b/>
          <w:sz w:val="20"/>
          <w:szCs w:val="20"/>
        </w:rPr>
        <w:t>all</w:t>
      </w:r>
      <w:r w:rsidR="006A01FA" w:rsidRPr="00181A35">
        <w:rPr>
          <w:rFonts w:ascii="Arial" w:hAnsi="Arial" w:cs="Arial"/>
          <w:b/>
          <w:sz w:val="20"/>
          <w:szCs w:val="20"/>
        </w:rPr>
        <w:t xml:space="preserve"> required components. </w:t>
      </w:r>
      <w:r w:rsidRPr="00181A3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530" w:type="dxa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6"/>
        <w:gridCol w:w="2435"/>
        <w:gridCol w:w="2342"/>
        <w:gridCol w:w="2717"/>
      </w:tblGrid>
      <w:tr w:rsidR="003945B5" w:rsidRPr="00181A35" w14:paraId="3FF7B4F6" w14:textId="77777777" w:rsidTr="000A0360">
        <w:tc>
          <w:tcPr>
            <w:tcW w:w="3036" w:type="dxa"/>
            <w:shd w:val="clear" w:color="auto" w:fill="DEEAF6" w:themeFill="accent1" w:themeFillTint="33"/>
          </w:tcPr>
          <w:p w14:paraId="56E2F3F8" w14:textId="77777777" w:rsidR="003945B5" w:rsidRPr="00181A35" w:rsidRDefault="003945B5" w:rsidP="00CC728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Types of Documents Submission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BB66681" w14:textId="77777777" w:rsidR="003945B5" w:rsidRPr="00181A35" w:rsidRDefault="00076E0F" w:rsidP="00CC728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Initial Review of Administrative C</w:t>
            </w:r>
            <w:r w:rsidR="003945B5" w:rsidRPr="00181A35">
              <w:rPr>
                <w:rFonts w:ascii="Arial" w:hAnsi="Arial" w:cs="Arial"/>
                <w:b/>
                <w:sz w:val="20"/>
                <w:szCs w:val="20"/>
              </w:rPr>
              <w:t xml:space="preserve">omponents due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F8754E7" w14:textId="77777777" w:rsidR="003945B5" w:rsidRPr="00181A35" w:rsidRDefault="003945B5" w:rsidP="00CC728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Completed Administrative Components due</w:t>
            </w:r>
          </w:p>
        </w:tc>
        <w:tc>
          <w:tcPr>
            <w:tcW w:w="2717" w:type="dxa"/>
            <w:shd w:val="clear" w:color="auto" w:fill="DEEAF6" w:themeFill="accent1" w:themeFillTint="33"/>
          </w:tcPr>
          <w:p w14:paraId="05D10D4B" w14:textId="77777777" w:rsidR="003945B5" w:rsidRPr="00181A35" w:rsidRDefault="003945B5" w:rsidP="00CC728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Final Application Due</w:t>
            </w:r>
          </w:p>
        </w:tc>
      </w:tr>
      <w:tr w:rsidR="003945B5" w:rsidRPr="00181A35" w14:paraId="36F1253E" w14:textId="77777777" w:rsidTr="00E5151D">
        <w:trPr>
          <w:trHeight w:val="701"/>
        </w:trPr>
        <w:tc>
          <w:tcPr>
            <w:tcW w:w="3036" w:type="dxa"/>
          </w:tcPr>
          <w:p w14:paraId="1CE61C7C" w14:textId="77777777" w:rsidR="003945B5" w:rsidRPr="00181A35" w:rsidRDefault="003945B5" w:rsidP="00CC728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InfoEd PD Proposals </w:t>
            </w:r>
            <w:r w:rsidR="00D53462" w:rsidRPr="00181A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65F10" w:rsidRPr="00181A35">
              <w:rPr>
                <w:rFonts w:ascii="Arial" w:hAnsi="Arial" w:cs="Arial"/>
                <w:b/>
                <w:sz w:val="20"/>
                <w:szCs w:val="20"/>
              </w:rPr>
              <w:t>System to System</w:t>
            </w:r>
          </w:p>
        </w:tc>
        <w:tc>
          <w:tcPr>
            <w:tcW w:w="0" w:type="auto"/>
          </w:tcPr>
          <w:p w14:paraId="42DF6FBA" w14:textId="77777777" w:rsidR="003945B5" w:rsidRPr="00181A35" w:rsidRDefault="003945B5" w:rsidP="00CC728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10 business days before the sponsor deadline</w:t>
            </w:r>
          </w:p>
        </w:tc>
        <w:tc>
          <w:tcPr>
            <w:tcW w:w="0" w:type="auto"/>
          </w:tcPr>
          <w:p w14:paraId="10CE12A2" w14:textId="77777777" w:rsidR="003945B5" w:rsidRPr="00181A35" w:rsidRDefault="003945B5" w:rsidP="00CC728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5 business days before the sponsor deadline</w:t>
            </w:r>
          </w:p>
        </w:tc>
        <w:tc>
          <w:tcPr>
            <w:tcW w:w="2717" w:type="dxa"/>
          </w:tcPr>
          <w:p w14:paraId="4CAD7F15" w14:textId="77777777" w:rsidR="003945B5" w:rsidRPr="00181A35" w:rsidRDefault="003945B5" w:rsidP="00CC728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2 business days before the sponsor deadline</w:t>
            </w:r>
          </w:p>
        </w:tc>
      </w:tr>
    </w:tbl>
    <w:p w14:paraId="5C2E827B" w14:textId="77777777" w:rsidR="003945B5" w:rsidRPr="00181A35" w:rsidRDefault="003945B5" w:rsidP="00D75BF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0"/>
        <w:tblW w:w="11245" w:type="dxa"/>
        <w:tblLook w:val="04A0" w:firstRow="1" w:lastRow="0" w:firstColumn="1" w:lastColumn="0" w:noHBand="0" w:noVBand="1"/>
      </w:tblPr>
      <w:tblGrid>
        <w:gridCol w:w="445"/>
        <w:gridCol w:w="10800"/>
      </w:tblGrid>
      <w:tr w:rsidR="00D75BF8" w:rsidRPr="00181A35" w14:paraId="404EDB65" w14:textId="77777777" w:rsidTr="00D3315C">
        <w:tc>
          <w:tcPr>
            <w:tcW w:w="445" w:type="dxa"/>
            <w:shd w:val="clear" w:color="auto" w:fill="D9E2F3" w:themeFill="accent5" w:themeFillTint="33"/>
          </w:tcPr>
          <w:p w14:paraId="7F50830B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0" w:type="dxa"/>
            <w:shd w:val="clear" w:color="auto" w:fill="D9E2F3" w:themeFill="accent5" w:themeFillTint="33"/>
          </w:tcPr>
          <w:p w14:paraId="4EC03F72" w14:textId="77777777" w:rsidR="00D75BF8" w:rsidRPr="00181A35" w:rsidRDefault="00D75BF8" w:rsidP="006D1412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Internal </w:t>
            </w:r>
            <w:r w:rsidR="004170AE" w:rsidRPr="00181A35">
              <w:rPr>
                <w:rFonts w:ascii="Arial" w:hAnsi="Arial" w:cs="Arial"/>
                <w:b/>
                <w:sz w:val="28"/>
                <w:szCs w:val="28"/>
              </w:rPr>
              <w:t>Documents</w:t>
            </w:r>
            <w:r w:rsidR="0050194D" w:rsidRPr="00181A35">
              <w:rPr>
                <w:rFonts w:ascii="Arial" w:hAnsi="Arial" w:cs="Arial"/>
                <w:b/>
                <w:sz w:val="28"/>
                <w:szCs w:val="28"/>
              </w:rPr>
              <w:t xml:space="preserve"> for Applications</w:t>
            </w:r>
          </w:p>
        </w:tc>
      </w:tr>
    </w:tbl>
    <w:p w14:paraId="2C438982" w14:textId="77777777" w:rsidR="00D75BF8" w:rsidRPr="00181A35" w:rsidRDefault="00D75BF8" w:rsidP="00D75BF8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535"/>
        <w:gridCol w:w="4410"/>
        <w:gridCol w:w="2160"/>
        <w:gridCol w:w="1710"/>
      </w:tblGrid>
      <w:tr w:rsidR="006E05A2" w:rsidRPr="00181A35" w14:paraId="4241EFDC" w14:textId="77777777" w:rsidTr="00442927">
        <w:trPr>
          <w:trHeight w:val="487"/>
        </w:trPr>
        <w:tc>
          <w:tcPr>
            <w:tcW w:w="430" w:type="dxa"/>
            <w:tcBorders>
              <w:top w:val="single" w:sz="4" w:space="0" w:color="auto"/>
            </w:tcBorders>
          </w:tcPr>
          <w:p w14:paraId="35FF1592" w14:textId="77777777" w:rsidR="006E05A2" w:rsidRPr="00181A35" w:rsidRDefault="006E05A2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15EB579C" w14:textId="77777777" w:rsidR="006E05A2" w:rsidRPr="00181A35" w:rsidRDefault="006E05A2" w:rsidP="00D75BF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Element to Complete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08CBFC9" w14:textId="77777777" w:rsidR="006E05A2" w:rsidRPr="00181A35" w:rsidRDefault="006E05A2" w:rsidP="00D75BF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2A639C4" w14:textId="77777777" w:rsidR="006E05A2" w:rsidRPr="00181A35" w:rsidRDefault="006E05A2" w:rsidP="00D75BF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Sponsor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02F371" w14:textId="77777777" w:rsidR="006E05A2" w:rsidRPr="00181A35" w:rsidRDefault="006E05A2" w:rsidP="00D75BF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System to System Tab</w:t>
            </w:r>
          </w:p>
        </w:tc>
      </w:tr>
      <w:tr w:rsidR="006E05A2" w:rsidRPr="00181A35" w14:paraId="4365FF92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23629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69B96C9" w14:textId="77777777" w:rsidR="006E05A2" w:rsidRPr="00181A35" w:rsidRDefault="006E05A2" w:rsidP="006E05A2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49F486AB" w14:textId="77777777" w:rsidR="006E05A2" w:rsidRPr="00181A35" w:rsidRDefault="006E05A2" w:rsidP="006E05A2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Budget Excel File</w:t>
            </w:r>
          </w:p>
        </w:tc>
        <w:tc>
          <w:tcPr>
            <w:tcW w:w="4410" w:type="dxa"/>
          </w:tcPr>
          <w:p w14:paraId="44DF2C75" w14:textId="77777777" w:rsidR="006E05A2" w:rsidRPr="00181A35" w:rsidRDefault="006E05A2" w:rsidP="006E05A2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Research Administrator(RA)/PI’s developed budget</w:t>
            </w:r>
            <w:r w:rsidR="00076E0F" w:rsidRPr="00181A35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0B95248" w14:textId="77777777" w:rsidR="006E05A2" w:rsidRPr="00181A35" w:rsidRDefault="006E05A2" w:rsidP="006E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0965C77" w14:textId="77777777" w:rsidR="006E05A2" w:rsidRPr="00181A35" w:rsidRDefault="006E05A2" w:rsidP="006E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Internal Documents</w:t>
            </w:r>
          </w:p>
        </w:tc>
      </w:tr>
      <w:tr w:rsidR="006E05A2" w:rsidRPr="00181A35" w14:paraId="2C64D452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7356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B0A62AD" w14:textId="053F8A5B" w:rsidR="006E05A2" w:rsidRPr="00181A35" w:rsidRDefault="002C25BB" w:rsidP="006E05A2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18784A23" w14:textId="77777777" w:rsidR="006E05A2" w:rsidRPr="00181A35" w:rsidRDefault="006E05A2" w:rsidP="006E05A2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Guidelines, Instructions</w:t>
            </w:r>
          </w:p>
        </w:tc>
        <w:tc>
          <w:tcPr>
            <w:tcW w:w="4410" w:type="dxa"/>
          </w:tcPr>
          <w:p w14:paraId="59C0D889" w14:textId="4B2551A7" w:rsidR="006E05A2" w:rsidRPr="00181A35" w:rsidRDefault="006E05A2" w:rsidP="00442927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Sponsor guidelines </w:t>
            </w:r>
            <w:r w:rsidR="00BF1BED" w:rsidRPr="00181A35">
              <w:rPr>
                <w:rFonts w:ascii="Arial" w:hAnsi="Arial" w:cs="Arial"/>
                <w:sz w:val="20"/>
                <w:szCs w:val="20"/>
              </w:rPr>
              <w:t>e.g.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RFA, RFP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63FE5F8" w14:textId="77777777" w:rsidR="006E05A2" w:rsidRPr="00181A35" w:rsidRDefault="006E05A2" w:rsidP="006E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C665201" w14:textId="77777777" w:rsidR="006E05A2" w:rsidRPr="00181A35" w:rsidRDefault="006E05A2" w:rsidP="006E05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2AE" w:rsidRPr="00181A35" w14:paraId="5BB6E1FD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84231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Merge w:val="restart"/>
              </w:tcPr>
              <w:p w14:paraId="33320D41" w14:textId="5B2BAD52" w:rsidR="00F962A9" w:rsidRPr="00181A35" w:rsidRDefault="00F962A9" w:rsidP="006E05A2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0E4E363E" w14:textId="77777777" w:rsidR="00F962A9" w:rsidRPr="00181A35" w:rsidRDefault="00F962A9" w:rsidP="00F962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5A51834" w14:textId="6983AE21" w:rsidR="00F962A9" w:rsidRPr="00181A35" w:rsidRDefault="00F962A9" w:rsidP="00F962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BBC1E5F" w14:textId="7AE62269" w:rsidR="00F962A9" w:rsidRPr="00181A35" w:rsidRDefault="00F962A9" w:rsidP="00F962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9C318BE" w14:textId="7C9921F0" w:rsidR="00F962A9" w:rsidRPr="00181A35" w:rsidRDefault="00F962A9" w:rsidP="00F962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9B7EA21" w14:textId="3F9DA3DE" w:rsidR="00F962A9" w:rsidRPr="00181A35" w:rsidRDefault="00F962A9" w:rsidP="00F962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DA4581D" w14:textId="77777777" w:rsidR="003162AE" w:rsidRPr="00181A35" w:rsidRDefault="003162AE" w:rsidP="00F962A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535" w:type="dxa"/>
            <w:vMerge w:val="restart"/>
          </w:tcPr>
          <w:p w14:paraId="22334AAF" w14:textId="77777777" w:rsidR="003162AE" w:rsidRPr="00181A35" w:rsidRDefault="00E5151D" w:rsidP="006E05A2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 w:rsidR="003162AE" w:rsidRPr="00181A35">
              <w:rPr>
                <w:rFonts w:ascii="Arial" w:hAnsi="Arial" w:cs="Arial"/>
                <w:sz w:val="20"/>
                <w:szCs w:val="20"/>
              </w:rPr>
              <w:t>Proposal Summary Form (ePSF)</w:t>
            </w:r>
          </w:p>
        </w:tc>
        <w:tc>
          <w:tcPr>
            <w:tcW w:w="4410" w:type="dxa"/>
          </w:tcPr>
          <w:p w14:paraId="24C4EDC6" w14:textId="5D1349F5" w:rsidR="003162AE" w:rsidRPr="00181A35" w:rsidRDefault="003162AE" w:rsidP="00442927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For</w:t>
            </w:r>
            <w:r w:rsidR="00442927">
              <w:rPr>
                <w:rFonts w:ascii="Arial" w:hAnsi="Arial" w:cs="Arial"/>
                <w:sz w:val="20"/>
                <w:szCs w:val="20"/>
              </w:rPr>
              <w:t>m is automatically generated in InfoEd and can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927">
              <w:rPr>
                <w:rFonts w:ascii="Arial" w:hAnsi="Arial" w:cs="Arial"/>
                <w:sz w:val="20"/>
                <w:szCs w:val="20"/>
              </w:rPr>
              <w:t>be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found in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Internal documents</w:t>
            </w:r>
            <w:r w:rsidRPr="00181A35">
              <w:rPr>
                <w:rFonts w:ascii="Arial" w:hAnsi="Arial" w:cs="Arial"/>
                <w:sz w:val="20"/>
                <w:szCs w:val="20"/>
              </w:rPr>
              <w:t>. See</w:t>
            </w:r>
            <w:r w:rsidR="00E5151D"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E5151D" w:rsidRPr="00181A35">
                <w:rPr>
                  <w:rStyle w:val="Hyperlink"/>
                  <w:rFonts w:ascii="Arial" w:hAnsi="Arial" w:cs="Arial"/>
                  <w:sz w:val="20"/>
                  <w:szCs w:val="20"/>
                </w:rPr>
                <w:t>ePSF Instructions</w:t>
              </w:r>
            </w:hyperlink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E2EFD9" w:themeFill="accent6" w:themeFillTint="33"/>
          </w:tcPr>
          <w:p w14:paraId="31E2825F" w14:textId="77777777" w:rsidR="003162AE" w:rsidRPr="00181A35" w:rsidRDefault="003162AE" w:rsidP="006E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9B04E40" w14:textId="77777777" w:rsidR="003162AE" w:rsidRPr="00181A35" w:rsidRDefault="003162AE" w:rsidP="006E0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6DC20AFB" w14:textId="77777777" w:rsidTr="0013348A">
        <w:tc>
          <w:tcPr>
            <w:tcW w:w="430" w:type="dxa"/>
            <w:vMerge/>
          </w:tcPr>
          <w:p w14:paraId="1208809A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6B3A57AE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8428FD8" w14:textId="4C118AE6" w:rsidR="003162AE" w:rsidRPr="00181A35" w:rsidRDefault="003162AE" w:rsidP="00442927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Financial Conflict of Interest</w:t>
            </w:r>
            <w:r w:rsidR="00442927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BMC Key Personnel and Significant contributors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6C951F04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2FD3DC95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1BC4A150" w14:textId="77777777" w:rsidTr="0013348A">
        <w:tc>
          <w:tcPr>
            <w:tcW w:w="430" w:type="dxa"/>
            <w:vMerge/>
          </w:tcPr>
          <w:p w14:paraId="482C2AA1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616C4E9C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31094A3" w14:textId="77777777" w:rsidR="003162AE" w:rsidRPr="00181A35" w:rsidRDefault="003162AE" w:rsidP="002B5974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Cost Share Account,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if applicable 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7E22DC25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1A647AB8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466B08E8" w14:textId="77777777" w:rsidTr="0013348A">
        <w:tc>
          <w:tcPr>
            <w:tcW w:w="430" w:type="dxa"/>
            <w:vMerge/>
          </w:tcPr>
          <w:p w14:paraId="616D43F1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37D45223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75FDD88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IACUC,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if applicable. </w:t>
            </w:r>
          </w:p>
          <w:p w14:paraId="63C29BEC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Indicate pending or, if available, the protocol # and date approved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3BE48DB1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4A1C9ACA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5CC01390" w14:textId="77777777" w:rsidTr="0013348A">
        <w:tc>
          <w:tcPr>
            <w:tcW w:w="430" w:type="dxa"/>
            <w:vMerge/>
          </w:tcPr>
          <w:p w14:paraId="134177BD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519B3DC3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B9D5335" w14:textId="77777777" w:rsidR="003162AE" w:rsidRPr="00181A35" w:rsidRDefault="003162AE" w:rsidP="00D75BF8">
            <w:pPr>
              <w:tabs>
                <w:tab w:val="left" w:pos="4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IRB,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</w:p>
          <w:p w14:paraId="6D8DEB46" w14:textId="77777777" w:rsidR="003162AE" w:rsidRPr="00181A35" w:rsidRDefault="003162AE" w:rsidP="00D75BF8">
            <w:pPr>
              <w:tabs>
                <w:tab w:val="left" w:pos="45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Indicate pending or, if available, the protocol # and date approved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7887C028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0AE3B5BF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63144DD7" w14:textId="77777777" w:rsidTr="0013348A">
        <w:tc>
          <w:tcPr>
            <w:tcW w:w="430" w:type="dxa"/>
            <w:vMerge/>
          </w:tcPr>
          <w:p w14:paraId="4FBB5779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6117A6D4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368061B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Radioisotopes,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</w:p>
          <w:p w14:paraId="28BF13A6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Indicate pending or, if available, the protocol # and date approved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456198FA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4C368836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11B77CBC" w14:textId="77777777" w:rsidTr="0013348A">
        <w:tc>
          <w:tcPr>
            <w:tcW w:w="430" w:type="dxa"/>
            <w:vMerge/>
          </w:tcPr>
          <w:p w14:paraId="1CFB2339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69830DAF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3B0D374" w14:textId="28204D2F" w:rsidR="00E42478" w:rsidRPr="00181A35" w:rsidRDefault="003162AE" w:rsidP="00442927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Foreign Collaborators,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must check off applicable boxes</w:t>
            </w:r>
            <w:r w:rsidR="00442927">
              <w:rPr>
                <w:rFonts w:ascii="Arial" w:hAnsi="Arial" w:cs="Arial"/>
                <w:sz w:val="20"/>
                <w:szCs w:val="20"/>
              </w:rPr>
              <w:t>.</w:t>
            </w:r>
            <w:r w:rsidR="00E42478" w:rsidRPr="00181A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11AD0407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35802FD3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AE" w:rsidRPr="00181A35" w14:paraId="1FDD72E3" w14:textId="77777777" w:rsidTr="0013348A">
        <w:tc>
          <w:tcPr>
            <w:tcW w:w="430" w:type="dxa"/>
            <w:vMerge/>
          </w:tcPr>
          <w:p w14:paraId="4738EBEC" w14:textId="77777777" w:rsidR="003162AE" w:rsidRPr="00181A35" w:rsidRDefault="003162AE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6DBF9C57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DDAD1D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Mentored application</w:t>
            </w:r>
            <w:r w:rsidRPr="00181A35">
              <w:rPr>
                <w:rFonts w:ascii="Arial" w:hAnsi="Arial" w:cs="Arial"/>
                <w:sz w:val="20"/>
                <w:szCs w:val="20"/>
              </w:rPr>
              <w:t>, check off “mentors required” and add names, department and e-mail of mentors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554726F2" w14:textId="77777777" w:rsidR="003162AE" w:rsidRPr="00181A35" w:rsidRDefault="003162AE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25AE0408" w14:textId="77777777" w:rsidR="003162AE" w:rsidRPr="00181A35" w:rsidRDefault="003162AE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0C660" w14:textId="77777777" w:rsidR="00442927" w:rsidRPr="00442927" w:rsidRDefault="00442927" w:rsidP="00442927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535"/>
        <w:gridCol w:w="4410"/>
        <w:gridCol w:w="2160"/>
        <w:gridCol w:w="1710"/>
      </w:tblGrid>
      <w:tr w:rsidR="00D75BF8" w:rsidRPr="00181A35" w14:paraId="315D01D2" w14:textId="77777777" w:rsidTr="00BC056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D28FD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6A2010" w14:textId="77777777" w:rsidR="00D75BF8" w:rsidRPr="00181A35" w:rsidRDefault="00D75BF8" w:rsidP="0050194D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Administrative Components </w:t>
            </w:r>
            <w:r w:rsidR="0050194D" w:rsidRPr="00181A35">
              <w:rPr>
                <w:rFonts w:ascii="Arial" w:hAnsi="Arial" w:cs="Arial"/>
                <w:b/>
                <w:sz w:val="28"/>
                <w:szCs w:val="28"/>
              </w:rPr>
              <w:t>for Applications</w:t>
            </w:r>
          </w:p>
        </w:tc>
      </w:tr>
      <w:tr w:rsidR="0013348A" w:rsidRPr="00181A35" w14:paraId="3EBC18E5" w14:textId="77777777" w:rsidTr="0013348A">
        <w:tc>
          <w:tcPr>
            <w:tcW w:w="430" w:type="dxa"/>
            <w:tcBorders>
              <w:top w:val="single" w:sz="4" w:space="0" w:color="auto"/>
            </w:tcBorders>
          </w:tcPr>
          <w:p w14:paraId="581BA071" w14:textId="77777777" w:rsidR="0013348A" w:rsidRPr="00181A35" w:rsidRDefault="0013348A" w:rsidP="0013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36E6F002" w14:textId="77777777" w:rsidR="0013348A" w:rsidRPr="00181A35" w:rsidRDefault="0013348A" w:rsidP="001334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Element to Complete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4925837" w14:textId="77777777" w:rsidR="0013348A" w:rsidRPr="00181A35" w:rsidRDefault="0013348A" w:rsidP="001334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D4F0782" w14:textId="77777777" w:rsidR="0013348A" w:rsidRPr="00181A35" w:rsidRDefault="0013348A" w:rsidP="001334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Sponsor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DFAB51" w14:textId="77777777" w:rsidR="0013348A" w:rsidRPr="00181A35" w:rsidRDefault="0013348A" w:rsidP="001334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System to System Tab</w:t>
            </w:r>
          </w:p>
        </w:tc>
      </w:tr>
      <w:tr w:rsidR="00D75BF8" w:rsidRPr="00181A35" w14:paraId="6191F005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10142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</w:tcBorders>
              </w:tcPr>
              <w:p w14:paraId="5113D432" w14:textId="77777777" w:rsidR="00D75BF8" w:rsidRPr="00181A35" w:rsidRDefault="0050194D" w:rsidP="00D75BF8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00C05530" w14:textId="77777777" w:rsidR="00D75BF8" w:rsidRPr="00181A35" w:rsidRDefault="004575D9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InfoEd Proposal Development</w:t>
            </w:r>
            <w:r w:rsidR="0050194D" w:rsidRPr="00181A35">
              <w:rPr>
                <w:rFonts w:ascii="Arial" w:hAnsi="Arial" w:cs="Arial"/>
                <w:sz w:val="20"/>
                <w:szCs w:val="20"/>
              </w:rPr>
              <w:t xml:space="preserve"> Record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D90CFCD" w14:textId="18A58E49" w:rsidR="00D75BF8" w:rsidRPr="00181A35" w:rsidRDefault="00D91C74" w:rsidP="002445E5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Create new </w:t>
            </w:r>
            <w:r w:rsidR="002445E5">
              <w:rPr>
                <w:rFonts w:ascii="Arial" w:hAnsi="Arial" w:cs="Arial"/>
                <w:sz w:val="20"/>
                <w:szCs w:val="20"/>
              </w:rPr>
              <w:t xml:space="preserve">proposal,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complete questionnaire </w:t>
            </w:r>
            <w:r w:rsidR="002445E5">
              <w:rPr>
                <w:rFonts w:ascii="Arial" w:hAnsi="Arial" w:cs="Arial"/>
                <w:sz w:val="20"/>
                <w:szCs w:val="20"/>
              </w:rPr>
              <w:t xml:space="preserve">to get </w:t>
            </w:r>
            <w:r w:rsidR="009E1689" w:rsidRPr="00181A35">
              <w:rPr>
                <w:rFonts w:ascii="Arial" w:hAnsi="Arial" w:cs="Arial"/>
                <w:sz w:val="20"/>
                <w:szCs w:val="20"/>
              </w:rPr>
              <w:t>proposal number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780E29C" w14:textId="77777777" w:rsidR="00D75BF8" w:rsidRPr="00181A35" w:rsidRDefault="0050194D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68258B5" w14:textId="77777777" w:rsidR="00D75BF8" w:rsidRPr="00181A35" w:rsidRDefault="0050194D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Setup Questions</w:t>
            </w:r>
          </w:p>
        </w:tc>
      </w:tr>
      <w:tr w:rsidR="0050194D" w:rsidRPr="00181A35" w14:paraId="52A35CD8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24931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</w:tcBorders>
              </w:tcPr>
              <w:p w14:paraId="36B1C89B" w14:textId="77777777" w:rsidR="0050194D" w:rsidRPr="00181A35" w:rsidRDefault="0050194D" w:rsidP="00D75BF8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5D69C583" w14:textId="77777777" w:rsidR="0050194D" w:rsidRPr="00181A35" w:rsidRDefault="0050194D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Face Page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DCB1F50" w14:textId="77777777" w:rsidR="0050194D" w:rsidRPr="00181A35" w:rsidRDefault="0050194D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Contact Information for Institution and PI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47D090B" w14:textId="77777777" w:rsidR="0050194D" w:rsidRPr="00181A35" w:rsidRDefault="0050194D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BD0C1B0" w14:textId="77777777" w:rsidR="0050194D" w:rsidRPr="00181A35" w:rsidRDefault="0050194D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SF424 (R&amp;R)</w:t>
            </w:r>
          </w:p>
        </w:tc>
      </w:tr>
      <w:tr w:rsidR="00D75BF8" w:rsidRPr="00181A35" w14:paraId="0F3BFE32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7817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</w:tcBorders>
              </w:tcPr>
              <w:p w14:paraId="602DB77D" w14:textId="77777777" w:rsidR="00D75BF8" w:rsidRPr="00181A35" w:rsidRDefault="0050194D" w:rsidP="00D75BF8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54E51B43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Cover Letter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53C5E8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1 Page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E2EFD9" w:themeFill="accent6" w:themeFillTint="33"/>
          </w:tcPr>
          <w:p w14:paraId="4CDC5D0D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2F2F2" w:themeFill="background1" w:themeFillShade="F2"/>
          </w:tcPr>
          <w:p w14:paraId="3CEA9AA8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BF8" w:rsidRPr="00181A35" w14:paraId="058590CF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16465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</w:tcBorders>
              </w:tcPr>
              <w:p w14:paraId="0B936B81" w14:textId="77777777" w:rsidR="00D75BF8" w:rsidRPr="00181A35" w:rsidRDefault="0050194D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318FF534" w14:textId="77777777" w:rsidR="00D75BF8" w:rsidRPr="00181A35" w:rsidRDefault="009E1689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Proposal Summary/Abstract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ABE8E59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No longer than 30 lines of text, single spaced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B67F0F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93ADF6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Project Summary</w:t>
            </w:r>
          </w:p>
        </w:tc>
      </w:tr>
      <w:tr w:rsidR="00D75BF8" w:rsidRPr="00181A35" w14:paraId="3E847EDC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8066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</w:tcBorders>
              </w:tcPr>
              <w:p w14:paraId="701111E3" w14:textId="77777777" w:rsidR="00D75BF8" w:rsidRPr="00181A35" w:rsidRDefault="0050194D" w:rsidP="00D75BF8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59E8369C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Attachments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C83F655" w14:textId="4B68ED3F" w:rsidR="00D75BF8" w:rsidRPr="00181A35" w:rsidRDefault="002445E5" w:rsidP="0024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instructions for s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>ection and page limitations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D8DF7CB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HRSA, DOD, CDC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67E337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S2S Forms</w:t>
            </w:r>
          </w:p>
        </w:tc>
      </w:tr>
      <w:tr w:rsidR="00D75BF8" w:rsidRPr="00181A35" w14:paraId="1DAB79AC" w14:textId="77777777" w:rsidTr="0013348A">
        <w:trPr>
          <w:trHeight w:val="334"/>
        </w:trPr>
        <w:sdt>
          <w:sdtPr>
            <w:rPr>
              <w:rFonts w:ascii="Arial" w:hAnsi="Arial" w:cs="Arial"/>
              <w:sz w:val="20"/>
              <w:szCs w:val="20"/>
            </w:rPr>
            <w:id w:val="7302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</w:tcBorders>
              </w:tcPr>
              <w:p w14:paraId="7C039B81" w14:textId="77777777" w:rsidR="00D75BF8" w:rsidRPr="00181A35" w:rsidRDefault="0050194D" w:rsidP="00D75BF8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31719F0C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Other Project Information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EEF5A83" w14:textId="1362600F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Refer to sponsors instructions.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70348B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HRSA, DOD, CDC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9CBA7F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S2S Forms</w:t>
            </w:r>
          </w:p>
        </w:tc>
      </w:tr>
      <w:tr w:rsidR="00D75BF8" w:rsidRPr="00181A35" w14:paraId="62D78766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96137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66785AA" w14:textId="77777777" w:rsidR="00D75BF8" w:rsidRPr="00181A35" w:rsidRDefault="0050194D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5C7F9DDA" w14:textId="77777777" w:rsidR="00D75BF8" w:rsidRPr="00181A35" w:rsidRDefault="009E1689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Project Narrative</w:t>
            </w:r>
          </w:p>
        </w:tc>
        <w:tc>
          <w:tcPr>
            <w:tcW w:w="4410" w:type="dxa"/>
          </w:tcPr>
          <w:p w14:paraId="26D79EE5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2-3 Sentences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8F783D8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A89C858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Project Narrative</w:t>
            </w:r>
          </w:p>
        </w:tc>
      </w:tr>
      <w:tr w:rsidR="00D75BF8" w:rsidRPr="00181A35" w14:paraId="55B71CB8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40880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1722D13" w14:textId="77777777" w:rsidR="00D75BF8" w:rsidRPr="00181A35" w:rsidRDefault="0050194D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1437DD4A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Facilities &amp; Other Resources</w:t>
            </w:r>
          </w:p>
        </w:tc>
        <w:tc>
          <w:tcPr>
            <w:tcW w:w="4410" w:type="dxa"/>
          </w:tcPr>
          <w:p w14:paraId="3E3119E1" w14:textId="093E5679" w:rsidR="00D75BF8" w:rsidRPr="00181A35" w:rsidRDefault="002445E5" w:rsidP="00D7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>he following categories should be addressed:</w:t>
            </w:r>
          </w:p>
          <w:p w14:paraId="7CBAA257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Laboratory</w:t>
            </w:r>
          </w:p>
          <w:p w14:paraId="1EF2E4C9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Clinical</w:t>
            </w:r>
          </w:p>
          <w:p w14:paraId="673FAC30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Animal</w:t>
            </w:r>
          </w:p>
          <w:p w14:paraId="10BD9DFC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Computer</w:t>
            </w:r>
          </w:p>
          <w:p w14:paraId="55627947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Office</w:t>
            </w:r>
          </w:p>
          <w:p w14:paraId="3DD3837E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Intellectual Environment (only for Early Stage Investigators)</w:t>
            </w:r>
          </w:p>
          <w:p w14:paraId="7668456C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Other Resources</w:t>
            </w:r>
            <w:r w:rsidR="00354154" w:rsidRPr="00181A35">
              <w:rPr>
                <w:rFonts w:ascii="Arial" w:hAnsi="Arial" w:cs="Arial"/>
                <w:sz w:val="20"/>
                <w:szCs w:val="20"/>
              </w:rPr>
              <w:t xml:space="preserve"> e.g</w:t>
            </w:r>
            <w:r w:rsidR="00A635FE" w:rsidRPr="00181A35">
              <w:rPr>
                <w:rFonts w:ascii="Arial" w:hAnsi="Arial" w:cs="Arial"/>
                <w:sz w:val="20"/>
                <w:szCs w:val="20"/>
              </w:rPr>
              <w:t>.</w:t>
            </w:r>
            <w:r w:rsidR="00354154" w:rsidRPr="00181A35">
              <w:rPr>
                <w:rFonts w:ascii="Arial" w:hAnsi="Arial" w:cs="Arial"/>
                <w:sz w:val="20"/>
                <w:szCs w:val="20"/>
              </w:rPr>
              <w:t xml:space="preserve"> Subcontractors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193C3979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3675868A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D75BF8" w:rsidRPr="00181A35" w14:paraId="56A36940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67938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CD5AEB6" w14:textId="77777777" w:rsidR="00D75BF8" w:rsidRPr="00181A35" w:rsidRDefault="0050194D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5C9C5D39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Equipment  </w:t>
            </w:r>
          </w:p>
        </w:tc>
        <w:tc>
          <w:tcPr>
            <w:tcW w:w="4410" w:type="dxa"/>
          </w:tcPr>
          <w:p w14:paraId="75B13D21" w14:textId="4E8A20B7" w:rsidR="00D75BF8" w:rsidRPr="00181A35" w:rsidRDefault="002445E5" w:rsidP="00D75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list of major items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 xml:space="preserve"> available for the project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2B830AA2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D3BB534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5B662ED7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9466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609A287" w14:textId="77777777" w:rsidR="00D75BF8" w:rsidRPr="00181A35" w:rsidRDefault="0050194D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4AACEC8F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Other Attachments</w:t>
            </w:r>
          </w:p>
        </w:tc>
        <w:tc>
          <w:tcPr>
            <w:tcW w:w="4410" w:type="dxa"/>
          </w:tcPr>
          <w:p w14:paraId="66FC09C8" w14:textId="79971579" w:rsidR="00C3412F" w:rsidRPr="00181A35" w:rsidRDefault="00C3412F" w:rsidP="002445E5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When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  <w:r w:rsidR="009E1689" w:rsidRPr="00181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45E5" w:rsidRPr="002445E5">
              <w:rPr>
                <w:rFonts w:ascii="Arial" w:hAnsi="Arial" w:cs="Arial"/>
                <w:sz w:val="20"/>
                <w:szCs w:val="20"/>
              </w:rPr>
              <w:t>include description</w:t>
            </w:r>
            <w:r w:rsidR="00244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1689" w:rsidRPr="00181A35">
              <w:rPr>
                <w:rFonts w:ascii="Arial" w:hAnsi="Arial" w:cs="Arial"/>
                <w:sz w:val="20"/>
                <w:szCs w:val="20"/>
              </w:rPr>
              <w:t xml:space="preserve">(e.g. Foreign Collaborators </w:t>
            </w:r>
            <w:r w:rsidR="002445E5">
              <w:rPr>
                <w:rFonts w:ascii="Arial" w:hAnsi="Arial" w:cs="Arial"/>
                <w:sz w:val="20"/>
                <w:szCs w:val="20"/>
              </w:rPr>
              <w:t>on project)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E1023B5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C36BFBA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Other Attachments</w:t>
            </w:r>
          </w:p>
        </w:tc>
      </w:tr>
      <w:tr w:rsidR="00D75BF8" w:rsidRPr="00181A35" w14:paraId="0CC50768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67007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A1FDA13" w14:textId="77777777" w:rsidR="00D75BF8" w:rsidRPr="00181A35" w:rsidRDefault="0050194D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32FE014A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Biographical Sketch</w:t>
            </w:r>
          </w:p>
        </w:tc>
        <w:tc>
          <w:tcPr>
            <w:tcW w:w="4410" w:type="dxa"/>
          </w:tcPr>
          <w:p w14:paraId="55844D6C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5 Page Limit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*NEW FORMAT*- required for all Key Personnel and Significant Contributors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F9B0465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9048092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</w:tc>
      </w:tr>
      <w:tr w:rsidR="00D75BF8" w:rsidRPr="00181A35" w14:paraId="5AFA286E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72734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Merge w:val="restart"/>
              </w:tcPr>
              <w:p w14:paraId="7DB9D441" w14:textId="77777777" w:rsidR="00D75BF8" w:rsidRPr="00181A35" w:rsidRDefault="0050194D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vMerge w:val="restart"/>
          </w:tcPr>
          <w:p w14:paraId="5D10B9A6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4410" w:type="dxa"/>
          </w:tcPr>
          <w:p w14:paraId="65AEEED8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Modular 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(Never AHRQ)</w:t>
            </w:r>
          </w:p>
          <w:p w14:paraId="030DB0A2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(R21, R34, and R01 when less than 250K per year (excluding F&amp;A costs), increments of 25K 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F3DFA5D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47BA8E8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D75BF8" w:rsidRPr="00181A35" w14:paraId="312DC09B" w14:textId="77777777" w:rsidTr="0013348A">
        <w:tc>
          <w:tcPr>
            <w:tcW w:w="430" w:type="dxa"/>
            <w:vMerge/>
          </w:tcPr>
          <w:p w14:paraId="49EDF2EE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488D6EAD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4DBB0FF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Detailed 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211C9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(if Direct Costs exceed 500K then prior approval is required by NIH) Contact 6 weeks prior to due date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5111C4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0C764B27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05D72891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24453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342BEF1" w14:textId="77777777" w:rsidR="00D75BF8" w:rsidRPr="00181A35" w:rsidRDefault="0050194D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72A40C13" w14:textId="77777777" w:rsidR="006A7907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Budget Justification</w:t>
            </w:r>
          </w:p>
          <w:p w14:paraId="1A701DA8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E671C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7609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B2171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ED4A8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0D406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2BD5B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03CB3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580A8" w14:textId="77777777" w:rsidR="006A7907" w:rsidRPr="00181A35" w:rsidRDefault="006A7907" w:rsidP="006A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95DD0" w14:textId="77777777" w:rsidR="00D75BF8" w:rsidRPr="00181A35" w:rsidRDefault="00D75BF8" w:rsidP="00964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CD09D05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Recommended order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24CC51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Key Personnel, PI and Co-Investigators</w:t>
            </w:r>
          </w:p>
          <w:p w14:paraId="10BF10E0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Postdoctoral Fellow</w:t>
            </w:r>
          </w:p>
          <w:p w14:paraId="0CF725DD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Technician</w:t>
            </w:r>
          </w:p>
          <w:p w14:paraId="00744384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Consultant</w:t>
            </w:r>
          </w:p>
          <w:p w14:paraId="074EC339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Materials and Expenses</w:t>
            </w:r>
          </w:p>
          <w:p w14:paraId="73A411E2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Other Expenses</w:t>
            </w:r>
          </w:p>
          <w:p w14:paraId="784F0EEF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  <w:p w14:paraId="0BFCEAC7" w14:textId="77777777" w:rsidR="00D75BF8" w:rsidRPr="00181A35" w:rsidRDefault="00D75BF8" w:rsidP="00D75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Publications</w:t>
            </w:r>
          </w:p>
          <w:p w14:paraId="00C782D4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Modular 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should only include Personnel justification (and Consortium when applicable)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0F2AAC7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88E4AC4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16" w:rsidRPr="00181A35" w14:paraId="369D4048" w14:textId="77777777" w:rsidTr="00600F98">
        <w:tc>
          <w:tcPr>
            <w:tcW w:w="430" w:type="dxa"/>
            <w:tcBorders>
              <w:top w:val="single" w:sz="4" w:space="0" w:color="auto"/>
            </w:tcBorders>
          </w:tcPr>
          <w:p w14:paraId="2A3C0870" w14:textId="77777777" w:rsidR="00203416" w:rsidRPr="00181A35" w:rsidRDefault="00203416" w:rsidP="0020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5C1C6848" w14:textId="77777777" w:rsidR="00203416" w:rsidRPr="00181A35" w:rsidRDefault="00203416" w:rsidP="0020341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Element to Complete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8D989D1" w14:textId="77777777" w:rsidR="00203416" w:rsidRPr="00181A35" w:rsidRDefault="00203416" w:rsidP="0020341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C88F3D6" w14:textId="77777777" w:rsidR="00203416" w:rsidRPr="00181A35" w:rsidRDefault="00203416" w:rsidP="0020341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Sponsor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FF3B93" w14:textId="77777777" w:rsidR="00203416" w:rsidRPr="00181A35" w:rsidRDefault="00203416" w:rsidP="0020341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1A35">
              <w:rPr>
                <w:rFonts w:ascii="Arial" w:hAnsi="Arial" w:cs="Arial"/>
                <w:b/>
                <w:sz w:val="24"/>
                <w:szCs w:val="24"/>
              </w:rPr>
              <w:t>System to System Tab</w:t>
            </w:r>
          </w:p>
        </w:tc>
      </w:tr>
      <w:tr w:rsidR="00D75BF8" w:rsidRPr="00181A35" w14:paraId="02545D7B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58621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9B7E7BE" w14:textId="77777777" w:rsidR="00D75BF8" w:rsidRPr="00181A35" w:rsidRDefault="0050194D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2F4238D8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Multiple PD/PI Leadership Plan</w:t>
            </w:r>
          </w:p>
        </w:tc>
        <w:tc>
          <w:tcPr>
            <w:tcW w:w="4410" w:type="dxa"/>
          </w:tcPr>
          <w:p w14:paraId="1A8B81A0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74F891B7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EFB1B5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PHS398 Research Plan</w:t>
            </w:r>
          </w:p>
        </w:tc>
      </w:tr>
      <w:tr w:rsidR="00D75BF8" w:rsidRPr="00181A35" w14:paraId="4E9AA7A8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14615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992E3D0" w14:textId="77777777" w:rsidR="00D75BF8" w:rsidRPr="00181A35" w:rsidRDefault="0050194D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133AA23F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Consortium/Contractual Arrangements</w:t>
            </w:r>
          </w:p>
        </w:tc>
        <w:tc>
          <w:tcPr>
            <w:tcW w:w="4410" w:type="dxa"/>
          </w:tcPr>
          <w:p w14:paraId="4B6F02DC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Upload the signed LOI &amp; SOW from the consortium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7CCD7FB2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2A8BE55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7E15AFBE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43614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1E1EBDB6" w14:textId="77777777" w:rsidR="00D75BF8" w:rsidRPr="00181A35" w:rsidRDefault="0013348A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1C60B541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Letters of Support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51632B0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A36CFD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992B0F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08E295DE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145794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21040F4D" w14:textId="77777777" w:rsidR="00D75BF8" w:rsidRPr="00181A35" w:rsidRDefault="00D75BF8" w:rsidP="00D75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33CBB971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Resource Sharing Plan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995EDEF" w14:textId="77777777" w:rsidR="00D75BF8" w:rsidRPr="00181A35" w:rsidRDefault="009F570D" w:rsidP="009F570D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If applicable, go to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181A35">
                <w:rPr>
                  <w:rStyle w:val="Hyperlink"/>
                  <w:rFonts w:ascii="Arial" w:hAnsi="Arial" w:cs="Arial"/>
                  <w:sz w:val="20"/>
                  <w:szCs w:val="20"/>
                </w:rPr>
                <w:t>NIH Guidance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D5A10B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01E2D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C203D" w14:textId="77777777" w:rsidR="00F378CC" w:rsidRPr="00181A35" w:rsidRDefault="00F378CC" w:rsidP="00F378C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535"/>
        <w:gridCol w:w="4410"/>
        <w:gridCol w:w="2160"/>
        <w:gridCol w:w="1710"/>
      </w:tblGrid>
      <w:tr w:rsidR="00D75BF8" w:rsidRPr="00181A35" w14:paraId="2CD707C5" w14:textId="77777777" w:rsidTr="00BC056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8DC603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232B0" w14:textId="77777777" w:rsidR="000A0360" w:rsidRPr="00181A35" w:rsidRDefault="00D75BF8" w:rsidP="000A0360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Compliance Components </w:t>
            </w:r>
            <w:r w:rsidR="0050194D" w:rsidRPr="00181A35">
              <w:rPr>
                <w:rFonts w:ascii="Arial" w:hAnsi="Arial" w:cs="Arial"/>
                <w:b/>
                <w:sz w:val="28"/>
                <w:szCs w:val="28"/>
              </w:rPr>
              <w:t xml:space="preserve">for Applications </w:t>
            </w:r>
          </w:p>
          <w:p w14:paraId="0E8F5C5D" w14:textId="77777777" w:rsidR="00D75BF8" w:rsidRPr="00181A35" w:rsidRDefault="006D1412" w:rsidP="000A0360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0A0360" w:rsidRPr="00181A35">
              <w:rPr>
                <w:rFonts w:ascii="Arial" w:hAnsi="Arial" w:cs="Arial"/>
                <w:b/>
              </w:rPr>
              <w:t>Applies to research on</w:t>
            </w:r>
            <w:r w:rsidR="00BD19E8" w:rsidRPr="00181A35">
              <w:rPr>
                <w:rFonts w:ascii="Arial" w:hAnsi="Arial" w:cs="Arial"/>
                <w:b/>
              </w:rPr>
              <w:t xml:space="preserve"> cl</w:t>
            </w:r>
            <w:r w:rsidRPr="00181A35">
              <w:rPr>
                <w:rFonts w:ascii="Arial" w:hAnsi="Arial" w:cs="Arial"/>
                <w:b/>
              </w:rPr>
              <w:t>inical, animal or select agents)</w:t>
            </w:r>
          </w:p>
        </w:tc>
      </w:tr>
      <w:tr w:rsidR="00D75BF8" w:rsidRPr="00181A35" w14:paraId="6FB04E55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92726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Merge w:val="restart"/>
                <w:tcBorders>
                  <w:top w:val="single" w:sz="4" w:space="0" w:color="auto"/>
                </w:tcBorders>
              </w:tcPr>
              <w:p w14:paraId="5051DBF2" w14:textId="77777777" w:rsidR="00D75BF8" w:rsidRPr="00181A35" w:rsidRDefault="00D75BF8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vMerge w:val="restart"/>
            <w:tcBorders>
              <w:top w:val="single" w:sz="4" w:space="0" w:color="auto"/>
            </w:tcBorders>
          </w:tcPr>
          <w:p w14:paraId="6F6FA269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Human Subjects Sections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8B68BA2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1A35">
              <w:rPr>
                <w:rFonts w:ascii="Arial" w:hAnsi="Arial" w:cs="Arial"/>
                <w:sz w:val="20"/>
                <w:szCs w:val="20"/>
                <w:u w:val="single"/>
              </w:rPr>
              <w:t>Protection of Human Subjects</w:t>
            </w:r>
          </w:p>
          <w:p w14:paraId="7E17987E" w14:textId="77777777" w:rsidR="002939BF" w:rsidRPr="00181A35" w:rsidRDefault="002939BF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Clinicaltrials.gov verification section (if applicable)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A422763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EDE67F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PHS 398 Research Plan</w:t>
            </w:r>
          </w:p>
        </w:tc>
      </w:tr>
      <w:tr w:rsidR="00D75BF8" w:rsidRPr="00181A35" w14:paraId="7B26E9AD" w14:textId="77777777" w:rsidTr="0013348A">
        <w:tc>
          <w:tcPr>
            <w:tcW w:w="430" w:type="dxa"/>
            <w:vMerge/>
          </w:tcPr>
          <w:p w14:paraId="59B9F58F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4E0E5154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0" w:type="dxa"/>
          </w:tcPr>
          <w:p w14:paraId="1652F050" w14:textId="77777777" w:rsidR="00D75BF8" w:rsidRPr="00181A35" w:rsidRDefault="00742FED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Inclusion</w:t>
            </w:r>
            <w:r w:rsidR="00D75BF8" w:rsidRPr="00181A35">
              <w:rPr>
                <w:rFonts w:ascii="Arial" w:hAnsi="Arial" w:cs="Arial"/>
                <w:sz w:val="20"/>
                <w:szCs w:val="20"/>
              </w:rPr>
              <w:t xml:space="preserve"> of Women and Minorities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06D9FD0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3CC2EA8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516BA0AA" w14:textId="77777777" w:rsidTr="0013348A">
        <w:tc>
          <w:tcPr>
            <w:tcW w:w="430" w:type="dxa"/>
            <w:vMerge/>
          </w:tcPr>
          <w:p w14:paraId="1EDF7B6D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7E8EB586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0" w:type="dxa"/>
          </w:tcPr>
          <w:p w14:paraId="43D6C6F9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Inclusion of Children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219C0A83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A4C0513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4C8" w:rsidRPr="00181A35" w14:paraId="31C34454" w14:textId="77777777" w:rsidTr="00D923E9">
        <w:tc>
          <w:tcPr>
            <w:tcW w:w="43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99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F6FDA" w14:textId="77777777" w:rsidR="00B754C8" w:rsidRPr="00181A35" w:rsidRDefault="00B754C8" w:rsidP="003162AE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35" w:type="dxa"/>
            <w:vMerge w:val="restart"/>
          </w:tcPr>
          <w:p w14:paraId="6A72CCB8" w14:textId="77777777" w:rsidR="00B754C8" w:rsidRPr="00181A35" w:rsidRDefault="00B754C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PHS Inclusion Enrollment Report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1249678" w14:textId="77777777" w:rsidR="00B754C8" w:rsidRPr="00181A35" w:rsidRDefault="00B754C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Electronic form required for any application that involves NIH-defined clinical research.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03AD5B74" w14:textId="77777777" w:rsidR="00B754C8" w:rsidRPr="00181A35" w:rsidRDefault="00B754C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A2D29" w14:textId="77777777" w:rsidR="00B754C8" w:rsidRPr="00181A35" w:rsidRDefault="00B754C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S2S</w:t>
            </w:r>
          </w:p>
        </w:tc>
      </w:tr>
      <w:tr w:rsidR="00B754C8" w:rsidRPr="00181A35" w14:paraId="20BE64A4" w14:textId="77777777" w:rsidTr="0013348A">
        <w:tc>
          <w:tcPr>
            <w:tcW w:w="430" w:type="dxa"/>
            <w:vMerge/>
            <w:tcBorders>
              <w:bottom w:val="single" w:sz="4" w:space="0" w:color="auto"/>
            </w:tcBorders>
          </w:tcPr>
          <w:p w14:paraId="2B211A77" w14:textId="77777777" w:rsidR="00B754C8" w:rsidRPr="00181A35" w:rsidRDefault="00B754C8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bottom w:val="single" w:sz="4" w:space="0" w:color="auto"/>
            </w:tcBorders>
          </w:tcPr>
          <w:p w14:paraId="300119CE" w14:textId="77777777" w:rsidR="00B754C8" w:rsidRPr="00181A35" w:rsidRDefault="00B754C8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547ADC2" w14:textId="77777777" w:rsidR="00B754C8" w:rsidRPr="00181A35" w:rsidRDefault="00B754C8" w:rsidP="00B754C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Select whether the enrollment table reflects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1AE9D" w14:textId="77777777" w:rsidR="00B754C8" w:rsidRPr="00181A35" w:rsidRDefault="00B754C8" w:rsidP="00B754C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  <w:u w:val="single"/>
              </w:rPr>
              <w:t>Planned Enrollment</w:t>
            </w:r>
            <w:r w:rsidR="00964831" w:rsidRPr="00181A3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64831" w:rsidRPr="00181A35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1F48D4A" w14:textId="77777777" w:rsidR="00B754C8" w:rsidRPr="00181A35" w:rsidRDefault="00B754C8" w:rsidP="0070369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  <w:u w:val="single"/>
              </w:rPr>
              <w:t>Cumulative (Actual) Enrollment</w:t>
            </w:r>
          </w:p>
          <w:p w14:paraId="1DDCF19A" w14:textId="77777777" w:rsidR="00B754C8" w:rsidRPr="00181A35" w:rsidRDefault="00B754C8" w:rsidP="007036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used for renewal/revision applications</w:t>
            </w:r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402D70BF" w14:textId="77777777" w:rsidR="00B754C8" w:rsidRPr="00181A35" w:rsidRDefault="00B754C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B2B07" w14:textId="77777777" w:rsidR="00B754C8" w:rsidRPr="00181A35" w:rsidRDefault="00B754C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S2S</w:t>
            </w:r>
          </w:p>
        </w:tc>
      </w:tr>
      <w:tr w:rsidR="00D75BF8" w:rsidRPr="00181A35" w14:paraId="744BAB51" w14:textId="77777777" w:rsidTr="00313629">
        <w:trPr>
          <w:trHeight w:val="334"/>
        </w:trPr>
        <w:sdt>
          <w:sdtPr>
            <w:rPr>
              <w:rFonts w:ascii="Arial" w:hAnsi="Arial" w:cs="Arial"/>
              <w:sz w:val="20"/>
              <w:szCs w:val="20"/>
            </w:rPr>
            <w:id w:val="51927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4327AACA" w14:textId="77777777" w:rsidR="00D75BF8" w:rsidRPr="00181A35" w:rsidRDefault="00D75BF8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63CFDE99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Vertebrate Animals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89B7DE8" w14:textId="77777777" w:rsidR="00D75BF8" w:rsidRPr="00181A35" w:rsidRDefault="00AD4A2B" w:rsidP="00B8402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84024" w:rsidRPr="00181A3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NIH </w:t>
              </w:r>
              <w:r w:rsidR="00A635FE" w:rsidRPr="00181A35">
                <w:rPr>
                  <w:rStyle w:val="Hyperlink"/>
                  <w:rFonts w:ascii="Arial" w:hAnsi="Arial" w:cs="Arial"/>
                  <w:sz w:val="20"/>
                  <w:szCs w:val="20"/>
                </w:rPr>
                <w:t>Vertebrate Animals Checklist</w:t>
              </w:r>
            </w:hyperlink>
          </w:p>
        </w:tc>
        <w:tc>
          <w:tcPr>
            <w:tcW w:w="2160" w:type="dxa"/>
            <w:vMerge/>
            <w:shd w:val="clear" w:color="auto" w:fill="E2EFD9" w:themeFill="accent6" w:themeFillTint="33"/>
          </w:tcPr>
          <w:p w14:paraId="4039FD7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0BBD329F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PHS 398 Research Plan</w:t>
            </w:r>
          </w:p>
        </w:tc>
      </w:tr>
      <w:tr w:rsidR="00D75BF8" w:rsidRPr="00181A35" w14:paraId="53B730A3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52466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15F82D0D" w14:textId="77777777" w:rsidR="00D75BF8" w:rsidRPr="00181A35" w:rsidRDefault="00D75BF8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6CE5117A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Select Agent Research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ADC79A5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Generally</w:t>
            </w:r>
            <w:r w:rsidR="00703698" w:rsidRPr="00181A35">
              <w:rPr>
                <w:rFonts w:ascii="Arial" w:hAnsi="Arial" w:cs="Arial"/>
                <w:sz w:val="20"/>
                <w:szCs w:val="20"/>
              </w:rPr>
              <w:t>,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the following is addressed:</w:t>
            </w:r>
          </w:p>
          <w:p w14:paraId="67338063" w14:textId="77777777" w:rsidR="00D75BF8" w:rsidRPr="00181A35" w:rsidRDefault="00D75BF8" w:rsidP="00D7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Select agent(s) identified</w:t>
            </w:r>
          </w:p>
          <w:p w14:paraId="3DD140D0" w14:textId="77777777" w:rsidR="00D75BF8" w:rsidRPr="00181A35" w:rsidRDefault="00D75BF8" w:rsidP="00D7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Registration status of all entities</w:t>
            </w:r>
          </w:p>
          <w:p w14:paraId="1FB04627" w14:textId="77777777" w:rsidR="00D75BF8" w:rsidRPr="00181A35" w:rsidRDefault="00D75BF8" w:rsidP="00D7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Description of all facilities where the select agent(s) will be used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010CC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1138A6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1D2A1" w14:textId="77777777" w:rsidR="00F378CC" w:rsidRPr="00181A35" w:rsidRDefault="00F378CC" w:rsidP="00F378C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535"/>
        <w:gridCol w:w="4410"/>
        <w:gridCol w:w="2160"/>
        <w:gridCol w:w="1710"/>
      </w:tblGrid>
      <w:tr w:rsidR="00D75BF8" w:rsidRPr="00181A35" w14:paraId="0086097F" w14:textId="77777777" w:rsidTr="00BC056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8A362A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4CD4A1" w14:textId="77777777" w:rsidR="00D75BF8" w:rsidRPr="00181A35" w:rsidRDefault="00D75BF8" w:rsidP="0050194D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Scientific </w:t>
            </w:r>
            <w:r w:rsidR="0050194D" w:rsidRPr="00181A35">
              <w:rPr>
                <w:rFonts w:ascii="Arial" w:hAnsi="Arial" w:cs="Arial"/>
                <w:b/>
                <w:sz w:val="28"/>
                <w:szCs w:val="28"/>
              </w:rPr>
              <w:t>Components for Applications</w:t>
            </w:r>
          </w:p>
        </w:tc>
      </w:tr>
      <w:tr w:rsidR="009E7C73" w:rsidRPr="00181A35" w14:paraId="3DAA5889" w14:textId="77777777" w:rsidTr="00B52125">
        <w:sdt>
          <w:sdtPr>
            <w:rPr>
              <w:rFonts w:ascii="Arial" w:hAnsi="Arial" w:cs="Arial"/>
              <w:sz w:val="20"/>
              <w:szCs w:val="20"/>
            </w:rPr>
            <w:id w:val="-11738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3126FAEB" w14:textId="77777777" w:rsidR="009E7C73" w:rsidRPr="00181A35" w:rsidRDefault="00703698" w:rsidP="009E7C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3F74E28A" w14:textId="77777777" w:rsidR="009E7C73" w:rsidRPr="00181A35" w:rsidRDefault="009E7C73" w:rsidP="009E7C73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References Cited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2238CF5" w14:textId="77777777" w:rsidR="009E7C73" w:rsidRPr="00181A35" w:rsidRDefault="009E7C73" w:rsidP="009E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E35372" w14:textId="77777777" w:rsidR="009E7C73" w:rsidRPr="00181A35" w:rsidRDefault="009E7C73" w:rsidP="009E7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4F7FC" w14:textId="77777777" w:rsidR="009E7C73" w:rsidRPr="00181A35" w:rsidRDefault="009E7C73" w:rsidP="009E7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References Cited</w:t>
            </w:r>
          </w:p>
        </w:tc>
      </w:tr>
      <w:tr w:rsidR="00D75BF8" w:rsidRPr="00181A35" w14:paraId="5EDE9A39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129827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</w:tcBorders>
              </w:tcPr>
              <w:p w14:paraId="4B135F61" w14:textId="77777777" w:rsidR="00D75BF8" w:rsidRPr="00181A35" w:rsidRDefault="00703698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413EDD63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3BFEDF1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Resubmission &amp; Renewal Applications only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517FB43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0F0278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PHS 398 Research Plan</w:t>
            </w:r>
          </w:p>
        </w:tc>
      </w:tr>
      <w:tr w:rsidR="00D75BF8" w:rsidRPr="00181A35" w14:paraId="78705053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21426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CCF5460" w14:textId="77777777" w:rsidR="00D75BF8" w:rsidRPr="00181A35" w:rsidRDefault="00BC056B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58E4AE48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Specific Aims </w:t>
            </w:r>
          </w:p>
        </w:tc>
        <w:tc>
          <w:tcPr>
            <w:tcW w:w="4410" w:type="dxa"/>
          </w:tcPr>
          <w:p w14:paraId="57FEDDF7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1 Page Limit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796367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08B3E54C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33212EC1" w14:textId="77777777" w:rsidTr="0013348A">
        <w:trPr>
          <w:trHeight w:hRule="exact" w:val="576"/>
        </w:trPr>
        <w:sdt>
          <w:sdtPr>
            <w:rPr>
              <w:rFonts w:ascii="Arial" w:hAnsi="Arial" w:cs="Arial"/>
              <w:sz w:val="20"/>
              <w:szCs w:val="20"/>
            </w:rPr>
            <w:id w:val="-130468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7C67771" w14:textId="77777777" w:rsidR="00D75BF8" w:rsidRPr="00181A35" w:rsidRDefault="00BC056B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63E0E41E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Research Strategy </w:t>
            </w:r>
          </w:p>
        </w:tc>
        <w:tc>
          <w:tcPr>
            <w:tcW w:w="4410" w:type="dxa"/>
          </w:tcPr>
          <w:p w14:paraId="459C4A56" w14:textId="77777777" w:rsidR="00D75BF8" w:rsidRPr="00181A35" w:rsidRDefault="00D75BF8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*R01= 12 Page Limit</w:t>
            </w:r>
          </w:p>
          <w:p w14:paraId="17DC8D40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R21, R03- 6 Page Limit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3239916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07B48363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5A037FAE" w14:textId="77777777" w:rsidTr="0013348A">
        <w:trPr>
          <w:trHeight w:hRule="exact" w:val="576"/>
        </w:trPr>
        <w:sdt>
          <w:sdtPr>
            <w:rPr>
              <w:rFonts w:ascii="Arial" w:hAnsi="Arial" w:cs="Arial"/>
              <w:sz w:val="20"/>
              <w:szCs w:val="20"/>
            </w:rPr>
            <w:id w:val="-62901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B0B7F05" w14:textId="77777777" w:rsidR="00D75BF8" w:rsidRPr="00181A35" w:rsidRDefault="009E1689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2314900A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Progress Report Publication List </w:t>
            </w:r>
          </w:p>
        </w:tc>
        <w:tc>
          <w:tcPr>
            <w:tcW w:w="4410" w:type="dxa"/>
          </w:tcPr>
          <w:p w14:paraId="66E687B7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(Renewal Application Only)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4F162E4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2B6B9A19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689" w:rsidRPr="00181A35" w14:paraId="09307E32" w14:textId="77777777" w:rsidTr="009E1689">
        <w:trPr>
          <w:trHeight w:hRule="exact" w:val="620"/>
        </w:trPr>
        <w:sdt>
          <w:sdtPr>
            <w:rPr>
              <w:rFonts w:ascii="Arial" w:hAnsi="Arial" w:cs="Arial"/>
              <w:sz w:val="20"/>
              <w:szCs w:val="20"/>
            </w:rPr>
            <w:id w:val="43125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534624CE" w14:textId="77777777" w:rsidR="009E1689" w:rsidRPr="00181A35" w:rsidRDefault="00703698" w:rsidP="00D75BF8">
                <w:pP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44FED092" w14:textId="77777777" w:rsidR="009E1689" w:rsidRPr="00181A35" w:rsidRDefault="009E1689" w:rsidP="009E1689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Authentication of Key Resources Plan</w:t>
            </w:r>
          </w:p>
          <w:p w14:paraId="7E9453CB" w14:textId="77777777" w:rsidR="009E1689" w:rsidRPr="00181A35" w:rsidRDefault="009E1689" w:rsidP="00D75BF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B5F7C06" w14:textId="77777777" w:rsidR="009E1689" w:rsidRPr="00181A35" w:rsidRDefault="009E1689" w:rsidP="009E1689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Includes cell lines, specialty chemicals, antibodies and other biologics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25AD99" w14:textId="77777777" w:rsidR="009E1689" w:rsidRPr="00181A35" w:rsidRDefault="009E1689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NIH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81A1FE" w14:textId="77777777" w:rsidR="009E1689" w:rsidRPr="00181A35" w:rsidRDefault="009E1689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F8" w:rsidRPr="00181A35" w14:paraId="5F098672" w14:textId="77777777" w:rsidTr="009E7C73">
        <w:trPr>
          <w:trHeight w:hRule="exact" w:val="827"/>
        </w:trPr>
        <w:sdt>
          <w:sdtPr>
            <w:rPr>
              <w:rFonts w:ascii="Arial" w:hAnsi="Arial" w:cs="Arial"/>
              <w:sz w:val="20"/>
              <w:szCs w:val="20"/>
            </w:rPr>
            <w:id w:val="11691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bottom w:val="single" w:sz="4" w:space="0" w:color="auto"/>
                </w:tcBorders>
              </w:tcPr>
              <w:p w14:paraId="2465ED74" w14:textId="77777777" w:rsidR="00D75BF8" w:rsidRPr="00181A35" w:rsidRDefault="009E1689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bottom w:val="single" w:sz="4" w:space="0" w:color="auto"/>
            </w:tcBorders>
          </w:tcPr>
          <w:p w14:paraId="755331D6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Appendix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3ABCF83" w14:textId="77777777" w:rsidR="00D75BF8" w:rsidRPr="00181A35" w:rsidRDefault="00D75BF8" w:rsidP="00B84024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If applicable</w:t>
            </w:r>
            <w:r w:rsidR="00A95A33" w:rsidRPr="00181A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1" w:history="1">
              <w:r w:rsidR="00313629" w:rsidRPr="00181A35">
                <w:rPr>
                  <w:rStyle w:val="Hyperlink"/>
                  <w:rFonts w:ascii="Arial" w:hAnsi="Arial" w:cs="Arial"/>
                  <w:sz w:val="20"/>
                  <w:szCs w:val="20"/>
                </w:rPr>
                <w:t>NIH NOT-OD-17-035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44964D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46ED46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7B289" w14:textId="335261AF" w:rsidR="009E7C73" w:rsidRPr="00D153FA" w:rsidRDefault="009E7C73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535"/>
        <w:gridCol w:w="4410"/>
        <w:gridCol w:w="2160"/>
        <w:gridCol w:w="1710"/>
      </w:tblGrid>
      <w:tr w:rsidR="00D75BF8" w:rsidRPr="00181A35" w14:paraId="539A0F74" w14:textId="77777777" w:rsidTr="00BC056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8F38F" w14:textId="77777777" w:rsidR="00D75BF8" w:rsidRPr="00181A35" w:rsidRDefault="00D75BF8" w:rsidP="00D75BF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747ADC" w14:textId="77777777" w:rsidR="00D75BF8" w:rsidRPr="00181A35" w:rsidRDefault="00194F95" w:rsidP="00194F95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3315C" w:rsidRPr="00181A35">
              <w:rPr>
                <w:rFonts w:ascii="Arial" w:hAnsi="Arial" w:cs="Arial"/>
                <w:b/>
                <w:sz w:val="28"/>
                <w:szCs w:val="28"/>
              </w:rPr>
              <w:t>ub-recipient/C</w:t>
            </w:r>
            <w:r w:rsidR="00D75BF8" w:rsidRPr="00181A35">
              <w:rPr>
                <w:rFonts w:ascii="Arial" w:hAnsi="Arial" w:cs="Arial"/>
                <w:b/>
                <w:sz w:val="28"/>
                <w:szCs w:val="28"/>
              </w:rPr>
              <w:t>onsortium</w:t>
            </w: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 Documents for Application</w:t>
            </w:r>
            <w:r w:rsidR="00D3315C" w:rsidRPr="00181A35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0A5B87" w:rsidRPr="000A5B87" w14:paraId="5BDFC0A1" w14:textId="77777777" w:rsidTr="004123C3">
        <w:tc>
          <w:tcPr>
            <w:tcW w:w="430" w:type="dxa"/>
            <w:tcBorders>
              <w:top w:val="single" w:sz="4" w:space="0" w:color="auto"/>
            </w:tcBorders>
          </w:tcPr>
          <w:p w14:paraId="092B0871" w14:textId="77777777" w:rsidR="000A5B87" w:rsidRPr="000A5B87" w:rsidRDefault="000A5B87" w:rsidP="000A5B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52EF95D7" w14:textId="77777777" w:rsidR="000A5B87" w:rsidRPr="000A5B87" w:rsidRDefault="000A5B87" w:rsidP="000A5B8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5B87">
              <w:rPr>
                <w:rFonts w:ascii="Arial" w:hAnsi="Arial" w:cs="Arial"/>
                <w:b/>
                <w:sz w:val="24"/>
                <w:szCs w:val="24"/>
              </w:rPr>
              <w:t>Element to Complete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C543B30" w14:textId="77777777" w:rsidR="000A5B87" w:rsidRPr="000A5B87" w:rsidRDefault="000A5B87" w:rsidP="000A5B8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5B8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6F715C" w14:textId="77777777" w:rsidR="000A5B87" w:rsidRPr="000A5B87" w:rsidRDefault="000A5B87" w:rsidP="000A5B8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5B87">
              <w:rPr>
                <w:rFonts w:ascii="Arial" w:hAnsi="Arial" w:cs="Arial"/>
                <w:b/>
                <w:sz w:val="24"/>
                <w:szCs w:val="24"/>
              </w:rPr>
              <w:t>Sponsor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5CB6DC" w14:textId="77777777" w:rsidR="000A5B87" w:rsidRPr="000A5B87" w:rsidRDefault="000A5B87" w:rsidP="000A5B8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5B87">
              <w:rPr>
                <w:rFonts w:ascii="Arial" w:hAnsi="Arial" w:cs="Arial"/>
                <w:b/>
                <w:sz w:val="24"/>
                <w:szCs w:val="24"/>
              </w:rPr>
              <w:t>System to System Tab</w:t>
            </w:r>
          </w:p>
        </w:tc>
      </w:tr>
      <w:tr w:rsidR="00D75BF8" w:rsidRPr="00181A35" w14:paraId="40468C6F" w14:textId="77777777" w:rsidTr="0013348A">
        <w:trPr>
          <w:trHeight w:hRule="exact" w:val="576"/>
        </w:trPr>
        <w:sdt>
          <w:sdtPr>
            <w:rPr>
              <w:rFonts w:ascii="Arial" w:hAnsi="Arial" w:cs="Arial"/>
              <w:sz w:val="20"/>
              <w:szCs w:val="20"/>
            </w:rPr>
            <w:id w:val="-77687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</w:tcBorders>
              </w:tcPr>
              <w:p w14:paraId="584FC48F" w14:textId="77777777" w:rsidR="00D75BF8" w:rsidRPr="00181A35" w:rsidRDefault="00BC056B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tcBorders>
              <w:top w:val="single" w:sz="4" w:space="0" w:color="auto"/>
            </w:tcBorders>
          </w:tcPr>
          <w:p w14:paraId="07347F9D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Letter of Intent &amp; Scope of Work (LOI &amp; SOW)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4105F77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Signed by the sub-recipient institutional official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2AF8E7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9B70E3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Internal Documents</w:t>
            </w:r>
          </w:p>
        </w:tc>
      </w:tr>
      <w:tr w:rsidR="00D75BF8" w:rsidRPr="00181A35" w14:paraId="2DC4167C" w14:textId="77777777" w:rsidTr="0013348A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56845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D86523E" w14:textId="77777777" w:rsidR="00D75BF8" w:rsidRPr="00181A35" w:rsidRDefault="00BC056B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550DFF25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Detailed Budget </w:t>
            </w:r>
          </w:p>
        </w:tc>
        <w:tc>
          <w:tcPr>
            <w:tcW w:w="4410" w:type="dxa"/>
          </w:tcPr>
          <w:p w14:paraId="15021A91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NIH R&amp;R Subaward form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CC1E447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55F22BB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D75BF8" w:rsidRPr="00181A35" w14:paraId="6B9E03D4" w14:textId="77777777" w:rsidTr="0013348A">
        <w:sdt>
          <w:sdtPr>
            <w:rPr>
              <w:rFonts w:ascii="Arial" w:hAnsi="Arial" w:cs="Arial"/>
              <w:sz w:val="20"/>
              <w:szCs w:val="20"/>
            </w:rPr>
            <w:id w:val="-213687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69F4F83" w14:textId="77777777" w:rsidR="00D75BF8" w:rsidRPr="00181A35" w:rsidRDefault="00BC056B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38BA44D5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Budget Justification </w:t>
            </w:r>
          </w:p>
        </w:tc>
        <w:tc>
          <w:tcPr>
            <w:tcW w:w="4410" w:type="dxa"/>
          </w:tcPr>
          <w:p w14:paraId="5CEF7CF7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Detailed Required,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even if it is a modular budget application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A99E48C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CE1C061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D75BF8" w:rsidRPr="00181A35" w14:paraId="5DFF6C07" w14:textId="77777777" w:rsidTr="0013348A">
        <w:trPr>
          <w:trHeight w:hRule="exact" w:val="576"/>
        </w:trPr>
        <w:sdt>
          <w:sdtPr>
            <w:rPr>
              <w:rFonts w:ascii="Arial" w:hAnsi="Arial" w:cs="Arial"/>
              <w:sz w:val="20"/>
              <w:szCs w:val="20"/>
            </w:rPr>
            <w:id w:val="132577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805DDDE" w14:textId="77777777" w:rsidR="00D75BF8" w:rsidRPr="00181A35" w:rsidRDefault="00BC056B" w:rsidP="00D75BF8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</w:tcPr>
          <w:p w14:paraId="041D5F40" w14:textId="77777777" w:rsidR="00D75BF8" w:rsidRPr="00181A35" w:rsidRDefault="00D75BF8" w:rsidP="00D75B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Fringe and Administration Rate Agreement </w:t>
            </w:r>
          </w:p>
        </w:tc>
        <w:tc>
          <w:tcPr>
            <w:tcW w:w="4410" w:type="dxa"/>
          </w:tcPr>
          <w:p w14:paraId="75DBC64E" w14:textId="77777777" w:rsidR="00D75BF8" w:rsidRPr="00181A35" w:rsidRDefault="00D75BF8" w:rsidP="00D75BF8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Sub-recipient F&amp;A rate agreement letter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B53970D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0D672D0" w14:textId="77777777" w:rsidR="00D75BF8" w:rsidRPr="00181A35" w:rsidRDefault="00D75BF8" w:rsidP="00D75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Internal Documents</w:t>
            </w:r>
          </w:p>
        </w:tc>
      </w:tr>
    </w:tbl>
    <w:p w14:paraId="2AE039E9" w14:textId="77777777" w:rsidR="00105ED1" w:rsidRPr="00FC6794" w:rsidRDefault="00105ED1" w:rsidP="00105ED1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D70035" w:rsidRPr="00181A35" w14:paraId="4CADC77D" w14:textId="77777777" w:rsidTr="00600F98">
        <w:tc>
          <w:tcPr>
            <w:tcW w:w="11245" w:type="dxa"/>
            <w:tcBorders>
              <w:bottom w:val="single" w:sz="4" w:space="0" w:color="auto"/>
            </w:tcBorders>
          </w:tcPr>
          <w:p w14:paraId="771A72A9" w14:textId="77777777" w:rsidR="00D70035" w:rsidRPr="00181A35" w:rsidRDefault="00676056" w:rsidP="00E87F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*If you are unsure whether your collaborator on the project is a subrecipient /subawardee OR a contractor/vendor, consult with your Grant Administrator, who will help you make this determination.  Generally, subrecipients will be a part of the design, conduct and reporting of the research, while contractors/vendors are for goods and service where participation on the project is minimal.</w:t>
            </w:r>
          </w:p>
        </w:tc>
      </w:tr>
      <w:tr w:rsidR="0013348A" w:rsidRPr="00181A35" w14:paraId="1DB0D872" w14:textId="77777777" w:rsidTr="00600F98">
        <w:tc>
          <w:tcPr>
            <w:tcW w:w="11245" w:type="dxa"/>
            <w:tcBorders>
              <w:bottom w:val="single" w:sz="4" w:space="0" w:color="auto"/>
            </w:tcBorders>
          </w:tcPr>
          <w:p w14:paraId="41CAD742" w14:textId="77777777" w:rsidR="0013348A" w:rsidRPr="00181A35" w:rsidRDefault="0013348A" w:rsidP="00D33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*If the sub-recipient does not appear in the Budget Subaward Directory, contact your Grants Administrator who will add it to the InfoEd Subaward/Consultant Database.  </w:t>
            </w:r>
          </w:p>
        </w:tc>
      </w:tr>
      <w:tr w:rsidR="0013348A" w:rsidRPr="00181A35" w14:paraId="67500484" w14:textId="77777777" w:rsidTr="00600F98">
        <w:tc>
          <w:tcPr>
            <w:tcW w:w="11245" w:type="dxa"/>
            <w:tcBorders>
              <w:bottom w:val="single" w:sz="4" w:space="0" w:color="auto"/>
            </w:tcBorders>
          </w:tcPr>
          <w:p w14:paraId="246C3C3F" w14:textId="77777777" w:rsidR="0013348A" w:rsidRPr="00181A35" w:rsidRDefault="0013348A" w:rsidP="0013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* The section above only applies if there is a sub-recipient on the application.</w:t>
            </w:r>
          </w:p>
        </w:tc>
      </w:tr>
    </w:tbl>
    <w:p w14:paraId="03CA2EAC" w14:textId="77777777" w:rsidR="00241210" w:rsidRPr="00FC6794" w:rsidRDefault="00241210" w:rsidP="0024121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0368B2" w:rsidRPr="00181A35" w14:paraId="608E89F9" w14:textId="77777777" w:rsidTr="00600F98">
        <w:tc>
          <w:tcPr>
            <w:tcW w:w="11245" w:type="dxa"/>
          </w:tcPr>
          <w:p w14:paraId="7E6D337A" w14:textId="77777777" w:rsidR="000368B2" w:rsidRPr="00181A35" w:rsidRDefault="00D74C53" w:rsidP="000A5B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Check </w:t>
            </w:r>
            <w:r w:rsidR="000368B2" w:rsidRPr="00181A35">
              <w:rPr>
                <w:rFonts w:ascii="Arial" w:hAnsi="Arial" w:cs="Arial"/>
                <w:b/>
                <w:sz w:val="28"/>
                <w:szCs w:val="28"/>
              </w:rPr>
              <w:t xml:space="preserve">Basic Elements </w:t>
            </w:r>
            <w:r w:rsidRPr="00181A35">
              <w:rPr>
                <w:rFonts w:ascii="Arial" w:hAnsi="Arial" w:cs="Arial"/>
                <w:b/>
                <w:sz w:val="28"/>
                <w:szCs w:val="28"/>
              </w:rPr>
              <w:t>of Proposal Prior</w:t>
            </w:r>
            <w:r w:rsidR="000368B2" w:rsidRPr="00181A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to </w:t>
            </w:r>
            <w:r w:rsidR="00D3315C" w:rsidRPr="00181A35">
              <w:rPr>
                <w:rFonts w:ascii="Arial" w:hAnsi="Arial" w:cs="Arial"/>
                <w:b/>
                <w:sz w:val="28"/>
                <w:szCs w:val="28"/>
              </w:rPr>
              <w:t xml:space="preserve">Initial </w:t>
            </w:r>
            <w:r w:rsidR="000368B2" w:rsidRPr="00181A35">
              <w:rPr>
                <w:rFonts w:ascii="Arial" w:hAnsi="Arial" w:cs="Arial"/>
                <w:b/>
                <w:sz w:val="28"/>
                <w:szCs w:val="28"/>
              </w:rPr>
              <w:t>Review</w:t>
            </w:r>
            <w:r w:rsidRPr="00181A35">
              <w:rPr>
                <w:rFonts w:ascii="Arial" w:hAnsi="Arial" w:cs="Arial"/>
                <w:b/>
                <w:sz w:val="28"/>
                <w:szCs w:val="28"/>
              </w:rPr>
              <w:t xml:space="preserve"> by Research Operations</w:t>
            </w:r>
          </w:p>
          <w:p w14:paraId="3E5CDBF6" w14:textId="77777777" w:rsidR="000368B2" w:rsidRPr="00181A35" w:rsidRDefault="000368B2" w:rsidP="00FC6794">
            <w:pPr>
              <w:pStyle w:val="ListParagraph"/>
              <w:numPr>
                <w:ilvl w:val="0"/>
                <w:numId w:val="1"/>
              </w:numPr>
              <w:spacing w:after="8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Reference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BU </w:t>
            </w:r>
            <w:r w:rsidRPr="00181A35">
              <w:rPr>
                <w:rFonts w:ascii="Arial" w:hAnsi="Arial" w:cs="Arial"/>
                <w:sz w:val="20"/>
                <w:szCs w:val="20"/>
              </w:rPr>
              <w:t>and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 BMC Fact Sheet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2939BF" w:rsidRPr="00181A3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http://internal.bmc.org/grants/BMC_factsheet2017.pdf</w:t>
              </w:r>
            </w:hyperlink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6F43F6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Project Dates</w:t>
            </w:r>
          </w:p>
          <w:p w14:paraId="468EF4CE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that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Human Subjects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Animals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are checked off accurately for the project</w:t>
            </w:r>
          </w:p>
          <w:p w14:paraId="755264C4" w14:textId="77777777" w:rsidR="002939BF" w:rsidRPr="00181A35" w:rsidRDefault="002939BF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Verify that Clinicaltrials.gov statement is added to Human Subjections section (if applicable)</w:t>
            </w:r>
          </w:p>
          <w:p w14:paraId="74F09C8D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Ensure that all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Project Performance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Sites are listed.</w:t>
            </w:r>
          </w:p>
          <w:p w14:paraId="4DB2B60C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the PI’s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ERA Commons username</w:t>
            </w:r>
          </w:p>
          <w:p w14:paraId="5BFEC8B1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that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Budget Justification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are identical </w:t>
            </w:r>
          </w:p>
          <w:p w14:paraId="58662270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if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Modular 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(increments of $25k) or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Detailed 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should be used for application  </w:t>
            </w:r>
          </w:p>
          <w:p w14:paraId="6144115B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that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Budget Justification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used to explain the dollar amounts given on the budget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with the exception if the application is modular which only require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Personnel Justification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5AB4C4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that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accurate indirect cost rate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is used and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correct fringe benefits rate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is assessed for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all personnel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on the budget by determining if personnel are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BU vs BMC and Professional vs Support Staff</w:t>
            </w:r>
          </w:p>
          <w:p w14:paraId="31D57B7A" w14:textId="77777777" w:rsidR="000368B2" w:rsidRPr="00181A35" w:rsidRDefault="000368B2" w:rsidP="000368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that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Modified Total Direct Costs (MTDC)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exclusion of equipment (single item priced at over $5,000), patient care costs, tuition remission, alterations/renovation and subcontracts in excess of the first $25,000 is accurate</w:t>
            </w:r>
          </w:p>
          <w:p w14:paraId="65EEBA9B" w14:textId="353AA295" w:rsidR="001672CB" w:rsidRPr="00181A35" w:rsidRDefault="000368B2" w:rsidP="001672C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Double check that the </w:t>
            </w:r>
            <w:hyperlink r:id="rId13" w:history="1">
              <w:r w:rsidRPr="00181A3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page limits</w:t>
              </w:r>
            </w:hyperlink>
            <w:r w:rsidRPr="00181A35">
              <w:rPr>
                <w:rFonts w:ascii="Arial" w:hAnsi="Arial" w:cs="Arial"/>
                <w:sz w:val="20"/>
                <w:szCs w:val="20"/>
              </w:rPr>
              <w:t xml:space="preserve"> for the application is correct </w:t>
            </w:r>
          </w:p>
          <w:p w14:paraId="1279AA7F" w14:textId="77777777" w:rsidR="000368B2" w:rsidRPr="00181A35" w:rsidRDefault="000368B2" w:rsidP="001672C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Verify that the </w:t>
            </w:r>
            <w:hyperlink r:id="rId14" w:history="1">
              <w:r w:rsidRPr="00181A3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New Biosketch</w:t>
              </w:r>
            </w:hyperlink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format is followed;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Section C. Contribution of Science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is included and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Section D Research Support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does not list any calendar months and project amounts</w:t>
            </w:r>
          </w:p>
        </w:tc>
      </w:tr>
    </w:tbl>
    <w:p w14:paraId="71B412B3" w14:textId="77777777" w:rsidR="006471AD" w:rsidRPr="00FC6794" w:rsidRDefault="006471AD" w:rsidP="00FC6794">
      <w:pPr>
        <w:spacing w:line="259" w:lineRule="auto"/>
        <w:contextualSpacing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535"/>
        <w:gridCol w:w="8280"/>
      </w:tblGrid>
      <w:tr w:rsidR="00FC6794" w:rsidRPr="00181A35" w14:paraId="3D0062A0" w14:textId="77777777" w:rsidTr="00FC6794">
        <w:tc>
          <w:tcPr>
            <w:tcW w:w="1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E13" w14:textId="77777777" w:rsidR="00FC6794" w:rsidRPr="00181A35" w:rsidRDefault="00FC6794" w:rsidP="000A5B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>Common Errors that may hold up Submission</w:t>
            </w:r>
          </w:p>
          <w:p w14:paraId="247275AD" w14:textId="77777777" w:rsidR="00FC6794" w:rsidRPr="00181A35" w:rsidRDefault="00FC6794" w:rsidP="000A5B8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 xml:space="preserve">DUNS number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match the DUNS number on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BMC Fact sheet</w:t>
            </w:r>
            <w:r w:rsidRPr="00181A3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6193F39" w14:textId="1685AF16" w:rsidR="00FC6794" w:rsidRPr="00181A35" w:rsidRDefault="00FC6794" w:rsidP="00FC67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Did you save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file name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correctly,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51 character limit,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removing all Ampersands (&amp;),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special characters? </w:t>
            </w:r>
          </w:p>
          <w:p w14:paraId="219B423A" w14:textId="77777777" w:rsidR="00FC6794" w:rsidRPr="00181A35" w:rsidRDefault="00FC6794" w:rsidP="00FC67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Did you include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eRA Commons ID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in the Credential field of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Personnel Tab</w:t>
            </w:r>
            <w:r w:rsidRPr="00181A35">
              <w:rPr>
                <w:rFonts w:ascii="Arial" w:hAnsi="Arial" w:cs="Arial"/>
                <w:sz w:val="20"/>
                <w:szCs w:val="20"/>
              </w:rPr>
              <w:t>, for all PD/PIs and project leads of multi-project components? *</w:t>
            </w:r>
            <w:r w:rsidRPr="00181A35">
              <w:rPr>
                <w:rFonts w:ascii="Arial" w:hAnsi="Arial" w:cs="Arial"/>
                <w:i/>
                <w:sz w:val="20"/>
                <w:szCs w:val="20"/>
              </w:rPr>
              <w:t>NIH Only</w:t>
            </w:r>
          </w:p>
          <w:p w14:paraId="5C4880B6" w14:textId="77777777" w:rsidR="00FC6794" w:rsidRPr="00181A35" w:rsidRDefault="00FC6794" w:rsidP="00FC67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If submitting a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Multiple-PD/PI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application, did you give all PIs the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PD/PI role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on the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Personnel Tab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>? *</w:t>
            </w:r>
            <w:r w:rsidRPr="00181A35">
              <w:rPr>
                <w:rFonts w:ascii="Arial" w:hAnsi="Arial" w:cs="Arial"/>
                <w:i/>
                <w:sz w:val="20"/>
                <w:szCs w:val="20"/>
              </w:rPr>
              <w:t>NIH Only</w:t>
            </w:r>
          </w:p>
          <w:p w14:paraId="647EB78F" w14:textId="77777777" w:rsidR="00FC6794" w:rsidRPr="00181A35" w:rsidRDefault="00FC6794" w:rsidP="00FC67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Did you include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for all Senior/Key listed on the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Personnel Tab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</w:p>
          <w:p w14:paraId="0AC750CD" w14:textId="6E9AED73" w:rsidR="00FC6794" w:rsidRPr="00181A35" w:rsidRDefault="00FC6794" w:rsidP="00FC67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Did you follow the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page limits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5B87">
              <w:rPr>
                <w:rFonts w:ascii="Arial" w:hAnsi="Arial" w:cs="Arial"/>
                <w:bCs/>
                <w:sz w:val="20"/>
                <w:szCs w:val="20"/>
              </w:rPr>
              <w:t xml:space="preserve">and include </w:t>
            </w:r>
            <w:r w:rsidR="000A5B87" w:rsidRPr="000A5B87">
              <w:rPr>
                <w:rFonts w:ascii="Arial" w:hAnsi="Arial" w:cs="Arial"/>
                <w:b/>
                <w:bCs/>
                <w:sz w:val="20"/>
                <w:szCs w:val="20"/>
              </w:rPr>
              <w:t>required attachments</w:t>
            </w:r>
            <w:r w:rsidR="000A5B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>specified in the FOA and application guide?</w:t>
            </w:r>
          </w:p>
          <w:p w14:paraId="1B737342" w14:textId="77777777" w:rsidR="00FC6794" w:rsidRPr="00181A35" w:rsidRDefault="00FC6794" w:rsidP="00FC67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Did you include </w:t>
            </w:r>
            <w:r w:rsidRPr="00181A35">
              <w:rPr>
                <w:rFonts w:ascii="Arial" w:hAnsi="Arial" w:cs="Arial"/>
                <w:b/>
                <w:bCs/>
                <w:sz w:val="20"/>
                <w:szCs w:val="20"/>
              </w:rPr>
              <w:t>effort &gt; 0</w:t>
            </w:r>
            <w:r w:rsidRPr="00181A35">
              <w:rPr>
                <w:rFonts w:ascii="Arial" w:hAnsi="Arial" w:cs="Arial"/>
                <w:bCs/>
                <w:sz w:val="20"/>
                <w:szCs w:val="20"/>
              </w:rPr>
              <w:t xml:space="preserve"> for all Sr/Key listed in the Budget?</w:t>
            </w:r>
          </w:p>
          <w:p w14:paraId="3569F59D" w14:textId="5DE9C456" w:rsidR="00FC6794" w:rsidRPr="00FC6794" w:rsidRDefault="00FC6794" w:rsidP="00FC679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Did you include the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last four-digits of zip code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for all addresses?</w:t>
            </w:r>
          </w:p>
        </w:tc>
      </w:tr>
      <w:tr w:rsidR="000368B2" w:rsidRPr="00181A35" w14:paraId="1B4B587D" w14:textId="77777777" w:rsidTr="00600F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3EFA1B" w14:textId="77777777" w:rsidR="000368B2" w:rsidRPr="00181A35" w:rsidRDefault="000368B2" w:rsidP="000368B2">
            <w:pPr>
              <w:rPr>
                <w:rFonts w:ascii="Arial" w:hAnsi="Arial" w:cs="Arial"/>
                <w:color w:val="1F4E79" w:themeColor="accent1" w:themeShade="80"/>
                <w:sz w:val="21"/>
                <w:szCs w:val="21"/>
              </w:rPr>
            </w:pPr>
          </w:p>
        </w:tc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DB0FB" w14:textId="77777777" w:rsidR="000368B2" w:rsidRPr="00181A35" w:rsidRDefault="000368B2" w:rsidP="000368B2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181A35">
              <w:rPr>
                <w:rFonts w:ascii="Arial" w:hAnsi="Arial" w:cs="Arial"/>
                <w:b/>
                <w:sz w:val="28"/>
                <w:szCs w:val="28"/>
              </w:rPr>
              <w:t>Research Operations Internal Review Process</w:t>
            </w:r>
          </w:p>
        </w:tc>
      </w:tr>
      <w:tr w:rsidR="000368B2" w:rsidRPr="00181A35" w14:paraId="79402761" w14:textId="77777777" w:rsidTr="00600F98">
        <w:sdt>
          <w:sdtPr>
            <w:rPr>
              <w:rFonts w:ascii="Arial" w:hAnsi="Arial" w:cs="Arial"/>
              <w:sz w:val="20"/>
              <w:szCs w:val="20"/>
            </w:rPr>
            <w:id w:val="19044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48E7BF1" w14:textId="77777777" w:rsidR="000368B2" w:rsidRPr="00181A35" w:rsidRDefault="007365C2" w:rsidP="000368B2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15" w:type="dxa"/>
            <w:gridSpan w:val="2"/>
          </w:tcPr>
          <w:p w14:paraId="59359FCB" w14:textId="77777777" w:rsidR="000368B2" w:rsidRPr="00181A35" w:rsidRDefault="000368B2" w:rsidP="0003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Grey Folder and Pre</w:t>
            </w:r>
            <w:r w:rsidR="008E105E" w:rsidRPr="00181A35">
              <w:rPr>
                <w:rFonts w:ascii="Arial" w:hAnsi="Arial" w:cs="Arial"/>
                <w:sz w:val="20"/>
                <w:szCs w:val="20"/>
              </w:rPr>
              <w:t>-</w:t>
            </w:r>
            <w:r w:rsidRPr="00181A35">
              <w:rPr>
                <w:rFonts w:ascii="Arial" w:hAnsi="Arial" w:cs="Arial"/>
                <w:sz w:val="20"/>
                <w:szCs w:val="20"/>
              </w:rPr>
              <w:t>Award Proposal Review Form</w:t>
            </w:r>
          </w:p>
        </w:tc>
      </w:tr>
      <w:tr w:rsidR="000368B2" w:rsidRPr="00181A35" w14:paraId="224C39BD" w14:textId="77777777" w:rsidTr="00600F98">
        <w:sdt>
          <w:sdtPr>
            <w:rPr>
              <w:rFonts w:ascii="Arial" w:hAnsi="Arial" w:cs="Arial"/>
              <w:sz w:val="20"/>
              <w:szCs w:val="20"/>
            </w:rPr>
            <w:id w:val="-10459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D339F03" w14:textId="77777777" w:rsidR="000368B2" w:rsidRPr="00181A35" w:rsidRDefault="000368B2" w:rsidP="000368B2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15" w:type="dxa"/>
            <w:gridSpan w:val="2"/>
          </w:tcPr>
          <w:p w14:paraId="306809C9" w14:textId="77777777" w:rsidR="000368B2" w:rsidRPr="00181A35" w:rsidRDefault="000368B2" w:rsidP="0003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Internal Required Documents </w:t>
            </w:r>
          </w:p>
        </w:tc>
      </w:tr>
      <w:tr w:rsidR="000368B2" w:rsidRPr="00181A35" w14:paraId="28ED15BF" w14:textId="77777777" w:rsidTr="00600F98">
        <w:sdt>
          <w:sdtPr>
            <w:rPr>
              <w:rFonts w:ascii="Arial" w:hAnsi="Arial" w:cs="Arial"/>
              <w:sz w:val="20"/>
              <w:szCs w:val="20"/>
            </w:rPr>
            <w:id w:val="-89026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14FD9B4" w14:textId="77777777" w:rsidR="000368B2" w:rsidRPr="00181A35" w:rsidRDefault="000368B2" w:rsidP="000368B2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15" w:type="dxa"/>
            <w:gridSpan w:val="2"/>
          </w:tcPr>
          <w:p w14:paraId="4F5FCA9F" w14:textId="77777777" w:rsidR="000368B2" w:rsidRPr="00181A35" w:rsidRDefault="000368B2" w:rsidP="0003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ePSF</w:t>
            </w:r>
            <w:r w:rsidR="003659B0" w:rsidRPr="00181A35">
              <w:rPr>
                <w:rFonts w:ascii="Arial" w:hAnsi="Arial" w:cs="Arial"/>
                <w:sz w:val="20"/>
                <w:szCs w:val="20"/>
              </w:rPr>
              <w:t xml:space="preserve"> (FCOI information, IRB, IACUC, IRB, Cost Share, etc)</w:t>
            </w:r>
          </w:p>
        </w:tc>
      </w:tr>
      <w:tr w:rsidR="00D70035" w:rsidRPr="00181A35" w14:paraId="3AE9FDD5" w14:textId="77777777" w:rsidTr="00600F98">
        <w:sdt>
          <w:sdtPr>
            <w:rPr>
              <w:rFonts w:ascii="Arial" w:hAnsi="Arial" w:cs="Arial"/>
              <w:sz w:val="20"/>
              <w:szCs w:val="20"/>
            </w:rPr>
            <w:id w:val="-1977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Merge w:val="restart"/>
                <w:shd w:val="clear" w:color="auto" w:fill="auto"/>
              </w:tcPr>
              <w:p w14:paraId="2A680E04" w14:textId="77777777" w:rsidR="00D70035" w:rsidRPr="00181A35" w:rsidRDefault="00D70035" w:rsidP="00D70035">
                <w:pPr>
                  <w:spacing w:after="160"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35" w:type="dxa"/>
            <w:vMerge w:val="restart"/>
            <w:shd w:val="clear" w:color="auto" w:fill="auto"/>
          </w:tcPr>
          <w:p w14:paraId="74EE69D2" w14:textId="77777777" w:rsidR="00D70035" w:rsidRPr="00181A35" w:rsidRDefault="00D70035" w:rsidP="00D7003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Review Entire Proposal </w:t>
            </w:r>
          </w:p>
        </w:tc>
        <w:tc>
          <w:tcPr>
            <w:tcW w:w="8280" w:type="dxa"/>
            <w:shd w:val="clear" w:color="auto" w:fill="auto"/>
          </w:tcPr>
          <w:p w14:paraId="795E8A3B" w14:textId="77777777" w:rsidR="00D70035" w:rsidRPr="00181A35" w:rsidRDefault="00D70035" w:rsidP="000368B2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All Documents and S2S Tabs as described in checklists above</w:t>
            </w:r>
          </w:p>
        </w:tc>
      </w:tr>
      <w:tr w:rsidR="00D70035" w:rsidRPr="00181A35" w14:paraId="522024B8" w14:textId="77777777" w:rsidTr="00600F98">
        <w:tc>
          <w:tcPr>
            <w:tcW w:w="430" w:type="dxa"/>
            <w:vMerge/>
            <w:shd w:val="clear" w:color="auto" w:fill="auto"/>
          </w:tcPr>
          <w:p w14:paraId="3DBBACB8" w14:textId="77777777" w:rsidR="00D70035" w:rsidRPr="00181A35" w:rsidRDefault="00D70035" w:rsidP="000368B2">
            <w:pPr>
              <w:spacing w:line="259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3DDEE9A" w14:textId="77777777" w:rsidR="00D70035" w:rsidRPr="00181A35" w:rsidRDefault="00D70035" w:rsidP="000368B2">
            <w:pPr>
              <w:spacing w:line="259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80" w:type="dxa"/>
            <w:shd w:val="clear" w:color="auto" w:fill="auto"/>
          </w:tcPr>
          <w:p w14:paraId="54176907" w14:textId="77777777" w:rsidR="00FA18E0" w:rsidRPr="00181A35" w:rsidRDefault="00FA18E0" w:rsidP="00036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A35">
              <w:rPr>
                <w:rFonts w:ascii="Arial" w:hAnsi="Arial" w:cs="Arial"/>
                <w:b/>
                <w:sz w:val="20"/>
                <w:szCs w:val="20"/>
              </w:rPr>
              <w:t>Important for Review</w:t>
            </w:r>
          </w:p>
          <w:p w14:paraId="21251EA4" w14:textId="77777777" w:rsidR="00D70035" w:rsidRPr="00181A35" w:rsidRDefault="005528C5" w:rsidP="000368B2">
            <w:pPr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 xml:space="preserve">Proposal Development </w:t>
            </w:r>
            <w:r w:rsidR="00D70035" w:rsidRPr="00181A35">
              <w:rPr>
                <w:rFonts w:ascii="Arial" w:hAnsi="Arial" w:cs="Arial"/>
                <w:sz w:val="20"/>
                <w:szCs w:val="20"/>
              </w:rPr>
              <w:t>Budget Summary</w:t>
            </w:r>
            <w:r w:rsidR="00FA18E0" w:rsidRPr="00181A35">
              <w:rPr>
                <w:rFonts w:ascii="Arial" w:hAnsi="Arial" w:cs="Arial"/>
                <w:sz w:val="20"/>
                <w:szCs w:val="20"/>
              </w:rPr>
              <w:t xml:space="preserve"> &amp; Personnel Tab</w:t>
            </w:r>
          </w:p>
          <w:p w14:paraId="28153F0A" w14:textId="77777777" w:rsidR="00FA18E0" w:rsidRPr="00181A35" w:rsidRDefault="00FA18E0" w:rsidP="000368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362D88A0" w14:textId="77777777" w:rsidR="00241210" w:rsidRPr="00181A35" w:rsidRDefault="00241210" w:rsidP="0024121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245"/>
      </w:tblGrid>
      <w:tr w:rsidR="000368B2" w:rsidRPr="00181A35" w14:paraId="03FCA547" w14:textId="77777777" w:rsidTr="00600F98">
        <w:tc>
          <w:tcPr>
            <w:tcW w:w="11245" w:type="dxa"/>
          </w:tcPr>
          <w:p w14:paraId="0BDF3D8B" w14:textId="13CAB4CA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Once notified by the Research Administrator (RA)</w:t>
            </w:r>
            <w:r w:rsidR="003659B0" w:rsidRPr="00181A35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FA18E0" w:rsidRPr="00181A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659B0" w:rsidRPr="00181A35">
              <w:rPr>
                <w:rFonts w:ascii="Arial" w:hAnsi="Arial" w:cs="Arial"/>
                <w:sz w:val="20"/>
                <w:szCs w:val="20"/>
              </w:rPr>
              <w:t>application is ready for review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, the Grant Administrator (GA) </w:t>
            </w:r>
            <w:r w:rsidR="003659B0" w:rsidRPr="00181A35">
              <w:rPr>
                <w:rFonts w:ascii="Arial" w:hAnsi="Arial" w:cs="Arial"/>
                <w:sz w:val="20"/>
                <w:szCs w:val="20"/>
              </w:rPr>
              <w:t xml:space="preserve">reviews </w:t>
            </w:r>
            <w:r w:rsidR="00363EFF">
              <w:rPr>
                <w:rFonts w:ascii="Arial" w:hAnsi="Arial" w:cs="Arial"/>
                <w:sz w:val="20"/>
                <w:szCs w:val="20"/>
              </w:rPr>
              <w:t xml:space="preserve">makes a copy of </w:t>
            </w:r>
            <w:r w:rsidR="003659B0" w:rsidRPr="00181A35">
              <w:rPr>
                <w:rFonts w:ascii="Arial" w:hAnsi="Arial" w:cs="Arial"/>
                <w:sz w:val="20"/>
                <w:szCs w:val="20"/>
              </w:rPr>
              <w:t>all the documen</w:t>
            </w:r>
            <w:r w:rsidR="00363EFF">
              <w:rPr>
                <w:rFonts w:ascii="Arial" w:hAnsi="Arial" w:cs="Arial"/>
                <w:sz w:val="20"/>
                <w:szCs w:val="20"/>
              </w:rPr>
              <w:t xml:space="preserve">ts mentioned in this check list to be placed in the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grey folder.  </w:t>
            </w:r>
          </w:p>
          <w:p w14:paraId="0E48A1B1" w14:textId="2DF6A596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The initial review consists of reviewing the budget and justification ensuring that they are identical</w:t>
            </w:r>
            <w:r w:rsidR="003659B0" w:rsidRPr="00181A35">
              <w:rPr>
                <w:rFonts w:ascii="Arial" w:hAnsi="Arial" w:cs="Arial"/>
                <w:sz w:val="20"/>
                <w:szCs w:val="20"/>
              </w:rPr>
              <w:t xml:space="preserve"> (at least 10 days prior to sponsor deadline)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81A35">
              <w:rPr>
                <w:rFonts w:ascii="Arial" w:hAnsi="Arial" w:cs="Arial"/>
                <w:sz w:val="20"/>
                <w:szCs w:val="20"/>
              </w:rPr>
              <w:t>This is extremely important because the InfoED PD budget is populated into the ePSF form which needs to be emailed to all responsible parties</w:t>
            </w:r>
            <w:r w:rsidR="00ED014F" w:rsidRPr="00181A35">
              <w:rPr>
                <w:rFonts w:ascii="Arial" w:hAnsi="Arial" w:cs="Arial"/>
                <w:sz w:val="20"/>
                <w:szCs w:val="20"/>
              </w:rPr>
              <w:t xml:space="preserve"> of the application by the GA. </w:t>
            </w:r>
            <w:r w:rsidRPr="00181A35">
              <w:rPr>
                <w:rFonts w:ascii="Arial" w:hAnsi="Arial" w:cs="Arial"/>
                <w:sz w:val="20"/>
                <w:szCs w:val="20"/>
              </w:rPr>
              <w:t>This is to ob</w:t>
            </w:r>
            <w:r w:rsidR="00B84024" w:rsidRPr="00181A35">
              <w:rPr>
                <w:rFonts w:ascii="Arial" w:hAnsi="Arial" w:cs="Arial"/>
                <w:sz w:val="20"/>
                <w:szCs w:val="20"/>
              </w:rPr>
              <w:t xml:space="preserve">tain the Principal Investigator(s) </w:t>
            </w:r>
            <w:r w:rsidRPr="00181A35">
              <w:rPr>
                <w:rFonts w:ascii="Arial" w:hAnsi="Arial" w:cs="Arial"/>
                <w:sz w:val="20"/>
                <w:szCs w:val="20"/>
              </w:rPr>
              <w:t>“approval” which serves as their electronic signature.</w:t>
            </w:r>
            <w:r w:rsidR="00E42478"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78" w:rsidRPr="00181A3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="00E42478"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62230" w:rsidRPr="00181A35">
              <w:rPr>
                <w:rFonts w:ascii="Arial" w:hAnsi="Arial" w:cs="Arial"/>
                <w:i/>
                <w:sz w:val="20"/>
                <w:szCs w:val="20"/>
              </w:rPr>
              <w:t>If there are foreign collaborators on the proposal and have been indicated on the PSF, a copy of the PSF should be sent to Heather Skinner (</w:t>
            </w:r>
            <w:hyperlink r:id="rId15" w:history="1">
              <w:r w:rsidR="00F62230" w:rsidRPr="00181A3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hskinner@bu.edu</w:t>
              </w:r>
            </w:hyperlink>
            <w:r w:rsidR="00F62230" w:rsidRPr="00181A35">
              <w:rPr>
                <w:rFonts w:ascii="Arial" w:hAnsi="Arial" w:cs="Arial"/>
                <w:i/>
                <w:sz w:val="20"/>
                <w:szCs w:val="20"/>
              </w:rPr>
              <w:t xml:space="preserve">) after the “I agree” </w:t>
            </w:r>
            <w:r w:rsidR="009C65E5">
              <w:rPr>
                <w:rFonts w:ascii="Arial" w:hAnsi="Arial" w:cs="Arial"/>
                <w:i/>
                <w:sz w:val="20"/>
                <w:szCs w:val="20"/>
              </w:rPr>
              <w:t>has been given by the</w:t>
            </w:r>
            <w:r w:rsidR="00F62230" w:rsidRPr="00181A35">
              <w:rPr>
                <w:rFonts w:ascii="Arial" w:hAnsi="Arial" w:cs="Arial"/>
                <w:i/>
                <w:sz w:val="20"/>
                <w:szCs w:val="20"/>
              </w:rPr>
              <w:t xml:space="preserve"> PI. </w:t>
            </w:r>
          </w:p>
          <w:p w14:paraId="136FAC84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The GA offers suggested corrections t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>o the budget and justification.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ce the budget is finalized, the </w:t>
            </w:r>
            <w:r w:rsidR="000E5EFA" w:rsidRPr="00181A35">
              <w:rPr>
                <w:rFonts w:ascii="Arial" w:hAnsi="Arial" w:cs="Arial"/>
                <w:sz w:val="20"/>
                <w:szCs w:val="20"/>
              </w:rPr>
              <w:t>Research Administrator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finalize the remaining administrative components of the grant application </w:t>
            </w:r>
            <w:r w:rsidR="000E5EFA" w:rsidRPr="00181A35">
              <w:rPr>
                <w:rFonts w:ascii="Arial" w:hAnsi="Arial" w:cs="Arial"/>
                <w:sz w:val="20"/>
                <w:szCs w:val="20"/>
              </w:rPr>
              <w:t>except for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the science which can be submitted two business days prior to the grant deadline. 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The GA will assist the </w:t>
            </w:r>
            <w:r w:rsidR="00FA18E0" w:rsidRPr="00181A35">
              <w:rPr>
                <w:rFonts w:ascii="Arial" w:hAnsi="Arial" w:cs="Arial"/>
                <w:sz w:val="20"/>
                <w:szCs w:val="20"/>
              </w:rPr>
              <w:t>RA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with any questions regar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 xml:space="preserve">ding the proposal. 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>Also, 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he PI/RA can request assistance from the GA based on the complexity of the application.  </w:t>
            </w:r>
          </w:p>
          <w:p w14:paraId="3E39F3AF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Onc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e all corrections are made,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another review is done by the GA 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>on all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the final application components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(received at least 5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 xml:space="preserve"> days before sponsor deadline).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After GA</w:t>
            </w:r>
            <w:r w:rsidR="00FA18E0" w:rsidRPr="00181A35">
              <w:rPr>
                <w:rFonts w:ascii="Arial" w:hAnsi="Arial" w:cs="Arial"/>
                <w:sz w:val="20"/>
                <w:szCs w:val="20"/>
              </w:rPr>
              <w:t>’s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review, the application is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transmitted to the Associate Director who provides a final review of the completed application.  </w:t>
            </w:r>
          </w:p>
          <w:p w14:paraId="50464F19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he GA or Associate Director </w:t>
            </w:r>
            <w:r w:rsidRPr="00181A35">
              <w:rPr>
                <w:rFonts w:ascii="Arial" w:hAnsi="Arial" w:cs="Arial"/>
                <w:sz w:val="20"/>
                <w:szCs w:val="20"/>
              </w:rPr>
              <w:t>send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>s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the assembled application 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(S2S)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="00FA18E0" w:rsidRPr="00181A35">
              <w:rPr>
                <w:rFonts w:ascii="Arial" w:hAnsi="Arial" w:cs="Arial"/>
                <w:sz w:val="20"/>
                <w:szCs w:val="20"/>
              </w:rPr>
              <w:t>RA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PI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>,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and requests that the PI </w:t>
            </w:r>
            <w:r w:rsidRPr="00181A35">
              <w:rPr>
                <w:rFonts w:ascii="Arial" w:hAnsi="Arial" w:cs="Arial"/>
                <w:sz w:val="20"/>
                <w:szCs w:val="20"/>
              </w:rPr>
              <w:t>review the applicati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>on for completion and accuracy.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Once the PI confirms that the application can be submitted, the application is then transmitted to the Director by the Associate Director for final review and submission.  </w:t>
            </w:r>
          </w:p>
          <w:p w14:paraId="345559B5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The Director</w:t>
            </w:r>
            <w:r w:rsidR="00B84024" w:rsidRPr="00181A35">
              <w:rPr>
                <w:rFonts w:ascii="Arial" w:hAnsi="Arial" w:cs="Arial"/>
                <w:sz w:val="20"/>
                <w:szCs w:val="20"/>
              </w:rPr>
              <w:t xml:space="preserve"> or designee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will submit the application via InfoEd’s System-to-System module. The Director informs all responsible parties of the status of the application by forwarding emails from the sponsor unless the sponsor does not accept S2S.  </w:t>
            </w:r>
          </w:p>
          <w:p w14:paraId="495F569C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If there are any errors with the submission that can’t be fixed by the Director,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then the GA and </w:t>
            </w:r>
            <w:r w:rsidR="00FA18E0" w:rsidRPr="00181A35">
              <w:rPr>
                <w:rFonts w:ascii="Arial" w:hAnsi="Arial" w:cs="Arial"/>
                <w:sz w:val="20"/>
                <w:szCs w:val="20"/>
              </w:rPr>
              <w:t>RA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9EC" w:rsidRPr="00181A35">
              <w:rPr>
                <w:rFonts w:ascii="Arial" w:hAnsi="Arial" w:cs="Arial"/>
                <w:sz w:val="20"/>
                <w:szCs w:val="20"/>
              </w:rPr>
              <w:t>must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work together to make the necessary edits.  </w:t>
            </w:r>
          </w:p>
          <w:p w14:paraId="698A810D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The GA then finalizes the InfoEd record two days</w:t>
            </w:r>
            <w:r w:rsidR="00AE4640" w:rsidRPr="00181A35">
              <w:rPr>
                <w:rFonts w:ascii="Arial" w:hAnsi="Arial" w:cs="Arial"/>
                <w:sz w:val="20"/>
                <w:szCs w:val="20"/>
              </w:rPr>
              <w:t xml:space="preserve"> after the grant is submitted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to ensure that the PI doesn’t want to recall the application. </w:t>
            </w:r>
            <w:r w:rsidRPr="00181A3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A35">
              <w:rPr>
                <w:rFonts w:ascii="Arial" w:hAnsi="Arial" w:cs="Arial"/>
                <w:i/>
                <w:sz w:val="20"/>
                <w:szCs w:val="20"/>
              </w:rPr>
              <w:t xml:space="preserve">A recall </w:t>
            </w:r>
            <w:r w:rsidR="00AE4640" w:rsidRPr="00181A35">
              <w:rPr>
                <w:rFonts w:ascii="Arial" w:hAnsi="Arial" w:cs="Arial"/>
                <w:i/>
                <w:sz w:val="20"/>
                <w:szCs w:val="20"/>
              </w:rPr>
              <w:t>can only be</w:t>
            </w:r>
            <w:r w:rsidRPr="00181A35">
              <w:rPr>
                <w:rFonts w:ascii="Arial" w:hAnsi="Arial" w:cs="Arial"/>
                <w:i/>
                <w:sz w:val="20"/>
                <w:szCs w:val="20"/>
              </w:rPr>
              <w:t xml:space="preserve"> done prior to the submission deadline, when the PI finds additional edits</w:t>
            </w:r>
            <w:r w:rsidR="00AE4640" w:rsidRPr="00181A35">
              <w:rPr>
                <w:rFonts w:ascii="Arial" w:hAnsi="Arial" w:cs="Arial"/>
                <w:i/>
                <w:sz w:val="20"/>
                <w:szCs w:val="20"/>
              </w:rPr>
              <w:t xml:space="preserve"> (major edits)</w:t>
            </w:r>
            <w:r w:rsidRPr="00181A35">
              <w:rPr>
                <w:rFonts w:ascii="Arial" w:hAnsi="Arial" w:cs="Arial"/>
                <w:i/>
                <w:sz w:val="20"/>
                <w:szCs w:val="20"/>
              </w:rPr>
              <w:t xml:space="preserve"> that they would like to make to any of the grant components.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85BC86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The application is logged into the control log by the Associate Director and the InfoEd record is changed from PD to Proposal Tracking (PT).</w:t>
            </w:r>
          </w:p>
          <w:p w14:paraId="029E0A45" w14:textId="77777777" w:rsidR="000368B2" w:rsidRPr="00181A35" w:rsidRDefault="000368B2" w:rsidP="00594B55">
            <w:pPr>
              <w:pStyle w:val="ListParagraph"/>
              <w:numPr>
                <w:ilvl w:val="0"/>
                <w:numId w:val="4"/>
              </w:numPr>
              <w:spacing w:before="80" w:after="80" w:line="312" w:lineRule="auto"/>
              <w:rPr>
                <w:rFonts w:ascii="Arial" w:hAnsi="Arial" w:cs="Arial"/>
                <w:sz w:val="20"/>
                <w:szCs w:val="20"/>
              </w:rPr>
            </w:pPr>
            <w:r w:rsidRPr="00181A35">
              <w:rPr>
                <w:rFonts w:ascii="Arial" w:hAnsi="Arial" w:cs="Arial"/>
                <w:sz w:val="20"/>
                <w:szCs w:val="20"/>
              </w:rPr>
              <w:t>The Director then changes the status to ‘Pending-Sponsor’ and other required</w:t>
            </w:r>
            <w:r w:rsidR="00313629" w:rsidRPr="00181A35">
              <w:rPr>
                <w:rFonts w:ascii="Arial" w:hAnsi="Arial" w:cs="Arial"/>
                <w:sz w:val="20"/>
                <w:szCs w:val="20"/>
              </w:rPr>
              <w:t xml:space="preserve"> pre-award fields are updated. </w:t>
            </w:r>
            <w:r w:rsidRPr="00181A35">
              <w:rPr>
                <w:rFonts w:ascii="Arial" w:hAnsi="Arial" w:cs="Arial"/>
                <w:sz w:val="20"/>
                <w:szCs w:val="20"/>
              </w:rPr>
              <w:t xml:space="preserve">The grey folder is filed in the pre-award cabinet.   </w:t>
            </w:r>
          </w:p>
        </w:tc>
      </w:tr>
    </w:tbl>
    <w:p w14:paraId="0E5D5A37" w14:textId="77777777" w:rsidR="00E60FE4" w:rsidRPr="00181A35" w:rsidRDefault="00E60FE4" w:rsidP="006D1412">
      <w:pPr>
        <w:rPr>
          <w:rFonts w:ascii="Arial" w:hAnsi="Arial" w:cs="Arial"/>
        </w:rPr>
      </w:pPr>
    </w:p>
    <w:sectPr w:rsidR="00E60FE4" w:rsidRPr="00181A35" w:rsidSect="00F050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3D60" w14:textId="77777777" w:rsidR="00AD4A2B" w:rsidRDefault="00AD4A2B" w:rsidP="00D40765">
      <w:pPr>
        <w:spacing w:after="0" w:line="240" w:lineRule="auto"/>
      </w:pPr>
      <w:r>
        <w:separator/>
      </w:r>
    </w:p>
  </w:endnote>
  <w:endnote w:type="continuationSeparator" w:id="0">
    <w:p w14:paraId="19FA9B3D" w14:textId="77777777" w:rsidR="00AD4A2B" w:rsidRDefault="00AD4A2B" w:rsidP="00D4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3244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B6ADF76" w14:textId="089125F4" w:rsidR="00CC7289" w:rsidRPr="00A2686A" w:rsidRDefault="00181A35" w:rsidP="00181A35">
        <w:pPr>
          <w:pStyle w:val="Footer"/>
          <w:rPr>
            <w:rFonts w:ascii="Arial" w:hAnsi="Arial" w:cs="Arial"/>
            <w:sz w:val="16"/>
            <w:szCs w:val="16"/>
          </w:rPr>
        </w:pPr>
        <w:r w:rsidRPr="00181A35">
          <w:rPr>
            <w:rFonts w:ascii="Arial" w:hAnsi="Arial" w:cs="Arial"/>
            <w:sz w:val="16"/>
            <w:szCs w:val="16"/>
          </w:rPr>
          <w:fldChar w:fldCharType="begin"/>
        </w:r>
        <w:r w:rsidRPr="00181A3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81A35">
          <w:rPr>
            <w:rFonts w:ascii="Arial" w:hAnsi="Arial" w:cs="Arial"/>
            <w:sz w:val="16"/>
            <w:szCs w:val="16"/>
          </w:rPr>
          <w:fldChar w:fldCharType="separate"/>
        </w:r>
        <w:r w:rsidR="00AD4A2B">
          <w:rPr>
            <w:rFonts w:ascii="Arial" w:hAnsi="Arial" w:cs="Arial"/>
            <w:noProof/>
            <w:sz w:val="16"/>
            <w:szCs w:val="16"/>
          </w:rPr>
          <w:t>1</w:t>
        </w:r>
        <w:r w:rsidRPr="00181A35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25040E">
          <w:rPr>
            <w:rFonts w:ascii="Arial" w:hAnsi="Arial" w:cs="Arial"/>
            <w:noProof/>
            <w:sz w:val="16"/>
            <w:szCs w:val="16"/>
          </w:rPr>
          <w:tab/>
        </w:r>
        <w:r w:rsidR="0025040E">
          <w:rPr>
            <w:rFonts w:ascii="Arial" w:hAnsi="Arial" w:cs="Arial"/>
            <w:noProof/>
            <w:sz w:val="16"/>
            <w:szCs w:val="16"/>
          </w:rPr>
          <w:tab/>
          <w:t>Updated 6/7/2017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DFC2" w14:textId="47E43805" w:rsidR="00964831" w:rsidRPr="00964831" w:rsidRDefault="00F962A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6/5</w:t>
    </w:r>
    <w:r w:rsidR="00E42478">
      <w:rPr>
        <w:rFonts w:ascii="Arial" w:hAnsi="Arial" w:cs="Arial"/>
        <w:sz w:val="16"/>
        <w:szCs w:val="16"/>
      </w:rPr>
      <w:t>/2017</w:t>
    </w:r>
    <w:r w:rsidR="00964831">
      <w:rPr>
        <w:rFonts w:ascii="Arial" w:hAnsi="Arial" w:cs="Arial"/>
        <w:sz w:val="16"/>
        <w:szCs w:val="16"/>
      </w:rPr>
      <w:tab/>
    </w:r>
    <w:r w:rsidR="0096483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64831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1E60" w14:textId="77777777" w:rsidR="00AD4A2B" w:rsidRDefault="00AD4A2B" w:rsidP="00D40765">
      <w:pPr>
        <w:spacing w:after="0" w:line="240" w:lineRule="auto"/>
      </w:pPr>
      <w:r>
        <w:separator/>
      </w:r>
    </w:p>
  </w:footnote>
  <w:footnote w:type="continuationSeparator" w:id="0">
    <w:p w14:paraId="60F82C36" w14:textId="77777777" w:rsidR="00AD4A2B" w:rsidRDefault="00AD4A2B" w:rsidP="00D4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6F42" w14:textId="118BA10F" w:rsidR="00EA4DEA" w:rsidRDefault="00181A35">
    <w:pPr>
      <w:pStyle w:val="Header"/>
    </w:pPr>
    <w:r>
      <w:rPr>
        <w:rFonts w:ascii="Arial" w:hAnsi="Arial" w:cs="Arial"/>
        <w:noProof/>
        <w:color w:val="333333"/>
        <w:sz w:val="20"/>
        <w:szCs w:val="20"/>
      </w:rPr>
      <w:drawing>
        <wp:inline distT="0" distB="0" distL="0" distR="0" wp14:anchorId="34AE82A8" wp14:editId="25D74871">
          <wp:extent cx="1103921" cy="468796"/>
          <wp:effectExtent l="0" t="0" r="1270" b="7620"/>
          <wp:docPr id="3" name="Picture 3" descr="http://internal.bmc.org/corpcommunicate/images/BMC_Logo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ernal.bmc.org/corpcommunicate/images/BMC_Logo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70" cy="47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016E1" w14:textId="77777777" w:rsidR="00181A35" w:rsidRPr="00D153FA" w:rsidRDefault="00181A3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6F64" w14:textId="163FE0B7" w:rsidR="00CC7289" w:rsidRDefault="00CC7289" w:rsidP="00E4746E">
    <w:pPr>
      <w:pStyle w:val="Header"/>
      <w:tabs>
        <w:tab w:val="clear" w:pos="4680"/>
        <w:tab w:val="clear" w:pos="9360"/>
        <w:tab w:val="left" w:pos="1009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1C27"/>
    <w:multiLevelType w:val="hybridMultilevel"/>
    <w:tmpl w:val="CEEEF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A12BD"/>
    <w:multiLevelType w:val="hybridMultilevel"/>
    <w:tmpl w:val="358CA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A17C5D"/>
    <w:multiLevelType w:val="hybridMultilevel"/>
    <w:tmpl w:val="7A48A5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D702076"/>
    <w:multiLevelType w:val="hybridMultilevel"/>
    <w:tmpl w:val="86B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76179"/>
    <w:multiLevelType w:val="hybridMultilevel"/>
    <w:tmpl w:val="31341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51"/>
    <w:rsid w:val="0000431B"/>
    <w:rsid w:val="0001234E"/>
    <w:rsid w:val="00013DF8"/>
    <w:rsid w:val="00033DE5"/>
    <w:rsid w:val="000368B2"/>
    <w:rsid w:val="00051493"/>
    <w:rsid w:val="00076E0F"/>
    <w:rsid w:val="00085DBA"/>
    <w:rsid w:val="000866AD"/>
    <w:rsid w:val="000A0360"/>
    <w:rsid w:val="000A5B87"/>
    <w:rsid w:val="000C24F8"/>
    <w:rsid w:val="000E56AD"/>
    <w:rsid w:val="000E5EFA"/>
    <w:rsid w:val="00101AAE"/>
    <w:rsid w:val="00105ED1"/>
    <w:rsid w:val="0013348A"/>
    <w:rsid w:val="001517C3"/>
    <w:rsid w:val="00154525"/>
    <w:rsid w:val="001672CB"/>
    <w:rsid w:val="00172127"/>
    <w:rsid w:val="00181A35"/>
    <w:rsid w:val="00194F95"/>
    <w:rsid w:val="001A2621"/>
    <w:rsid w:val="001B1261"/>
    <w:rsid w:val="001B3663"/>
    <w:rsid w:val="001C1D55"/>
    <w:rsid w:val="001C6DFA"/>
    <w:rsid w:val="001F5007"/>
    <w:rsid w:val="00203416"/>
    <w:rsid w:val="00212246"/>
    <w:rsid w:val="00214EEB"/>
    <w:rsid w:val="0023418A"/>
    <w:rsid w:val="00234933"/>
    <w:rsid w:val="00240D2E"/>
    <w:rsid w:val="00241210"/>
    <w:rsid w:val="002445E5"/>
    <w:rsid w:val="0025040E"/>
    <w:rsid w:val="00250C44"/>
    <w:rsid w:val="00260E51"/>
    <w:rsid w:val="002939BF"/>
    <w:rsid w:val="002A2844"/>
    <w:rsid w:val="002A54E2"/>
    <w:rsid w:val="002A684F"/>
    <w:rsid w:val="002B5974"/>
    <w:rsid w:val="002C25BB"/>
    <w:rsid w:val="002D7201"/>
    <w:rsid w:val="002E04DB"/>
    <w:rsid w:val="002F434B"/>
    <w:rsid w:val="002F6ED3"/>
    <w:rsid w:val="00307A11"/>
    <w:rsid w:val="00313629"/>
    <w:rsid w:val="003162AE"/>
    <w:rsid w:val="00337772"/>
    <w:rsid w:val="00354154"/>
    <w:rsid w:val="003612F2"/>
    <w:rsid w:val="00363EFF"/>
    <w:rsid w:val="003659B0"/>
    <w:rsid w:val="00365F10"/>
    <w:rsid w:val="00375CA1"/>
    <w:rsid w:val="00383F47"/>
    <w:rsid w:val="003945B5"/>
    <w:rsid w:val="003B5CF4"/>
    <w:rsid w:val="003E76A2"/>
    <w:rsid w:val="003F033E"/>
    <w:rsid w:val="003F39ED"/>
    <w:rsid w:val="00400278"/>
    <w:rsid w:val="00400631"/>
    <w:rsid w:val="004116E9"/>
    <w:rsid w:val="004170AE"/>
    <w:rsid w:val="004241CC"/>
    <w:rsid w:val="00425BE8"/>
    <w:rsid w:val="0043145B"/>
    <w:rsid w:val="00431473"/>
    <w:rsid w:val="00442927"/>
    <w:rsid w:val="004575D9"/>
    <w:rsid w:val="004920B5"/>
    <w:rsid w:val="004B00A8"/>
    <w:rsid w:val="004D3949"/>
    <w:rsid w:val="004D5624"/>
    <w:rsid w:val="004F5804"/>
    <w:rsid w:val="0050194D"/>
    <w:rsid w:val="00507732"/>
    <w:rsid w:val="0052701C"/>
    <w:rsid w:val="005518C5"/>
    <w:rsid w:val="005528C5"/>
    <w:rsid w:val="00561377"/>
    <w:rsid w:val="005703A7"/>
    <w:rsid w:val="005707A2"/>
    <w:rsid w:val="00594B55"/>
    <w:rsid w:val="00594CAE"/>
    <w:rsid w:val="005B09F8"/>
    <w:rsid w:val="005B116B"/>
    <w:rsid w:val="00600F98"/>
    <w:rsid w:val="00605EEF"/>
    <w:rsid w:val="00612B7B"/>
    <w:rsid w:val="00624ACC"/>
    <w:rsid w:val="00633722"/>
    <w:rsid w:val="00634D52"/>
    <w:rsid w:val="006471AD"/>
    <w:rsid w:val="00676056"/>
    <w:rsid w:val="006A01FA"/>
    <w:rsid w:val="006A2706"/>
    <w:rsid w:val="006A45E7"/>
    <w:rsid w:val="006A7907"/>
    <w:rsid w:val="006B0593"/>
    <w:rsid w:val="006D1412"/>
    <w:rsid w:val="006D52DF"/>
    <w:rsid w:val="006E05A2"/>
    <w:rsid w:val="006E2487"/>
    <w:rsid w:val="006E77EB"/>
    <w:rsid w:val="006F2F57"/>
    <w:rsid w:val="00703698"/>
    <w:rsid w:val="007365C2"/>
    <w:rsid w:val="00742FED"/>
    <w:rsid w:val="007459B4"/>
    <w:rsid w:val="00757D7F"/>
    <w:rsid w:val="00775F6D"/>
    <w:rsid w:val="007B6E0B"/>
    <w:rsid w:val="007C3338"/>
    <w:rsid w:val="008021B8"/>
    <w:rsid w:val="0083374A"/>
    <w:rsid w:val="0084364C"/>
    <w:rsid w:val="00853ED6"/>
    <w:rsid w:val="00890E6E"/>
    <w:rsid w:val="008D66E2"/>
    <w:rsid w:val="008E073B"/>
    <w:rsid w:val="008E105E"/>
    <w:rsid w:val="008F257D"/>
    <w:rsid w:val="00910B5F"/>
    <w:rsid w:val="00917766"/>
    <w:rsid w:val="00953B78"/>
    <w:rsid w:val="00962641"/>
    <w:rsid w:val="00964831"/>
    <w:rsid w:val="0097103C"/>
    <w:rsid w:val="009711E8"/>
    <w:rsid w:val="0098607A"/>
    <w:rsid w:val="00991645"/>
    <w:rsid w:val="009A14E8"/>
    <w:rsid w:val="009B0E66"/>
    <w:rsid w:val="009C5B99"/>
    <w:rsid w:val="009C65E5"/>
    <w:rsid w:val="009D5936"/>
    <w:rsid w:val="009D6E18"/>
    <w:rsid w:val="009E1689"/>
    <w:rsid w:val="009E3F03"/>
    <w:rsid w:val="009E7C73"/>
    <w:rsid w:val="009F570D"/>
    <w:rsid w:val="00A2686A"/>
    <w:rsid w:val="00A47799"/>
    <w:rsid w:val="00A5476E"/>
    <w:rsid w:val="00A61173"/>
    <w:rsid w:val="00A635FE"/>
    <w:rsid w:val="00A954FC"/>
    <w:rsid w:val="00A95A33"/>
    <w:rsid w:val="00AC277F"/>
    <w:rsid w:val="00AD4A2B"/>
    <w:rsid w:val="00AE2138"/>
    <w:rsid w:val="00AE2342"/>
    <w:rsid w:val="00AE4640"/>
    <w:rsid w:val="00AE5208"/>
    <w:rsid w:val="00B06D49"/>
    <w:rsid w:val="00B07EDC"/>
    <w:rsid w:val="00B14A47"/>
    <w:rsid w:val="00B2745C"/>
    <w:rsid w:val="00B50B7D"/>
    <w:rsid w:val="00B5427E"/>
    <w:rsid w:val="00B632FA"/>
    <w:rsid w:val="00B71603"/>
    <w:rsid w:val="00B72447"/>
    <w:rsid w:val="00B754C8"/>
    <w:rsid w:val="00B8205C"/>
    <w:rsid w:val="00B84024"/>
    <w:rsid w:val="00B86A76"/>
    <w:rsid w:val="00BA28D0"/>
    <w:rsid w:val="00BB2AE7"/>
    <w:rsid w:val="00BB2BE4"/>
    <w:rsid w:val="00BC056B"/>
    <w:rsid w:val="00BD19E8"/>
    <w:rsid w:val="00BE37D6"/>
    <w:rsid w:val="00BF08CF"/>
    <w:rsid w:val="00BF1BED"/>
    <w:rsid w:val="00BF2417"/>
    <w:rsid w:val="00BF59C5"/>
    <w:rsid w:val="00C0178B"/>
    <w:rsid w:val="00C33A9C"/>
    <w:rsid w:val="00C3412F"/>
    <w:rsid w:val="00C5797B"/>
    <w:rsid w:val="00C6474B"/>
    <w:rsid w:val="00C66768"/>
    <w:rsid w:val="00C87740"/>
    <w:rsid w:val="00CC7289"/>
    <w:rsid w:val="00D04509"/>
    <w:rsid w:val="00D153FA"/>
    <w:rsid w:val="00D15CD4"/>
    <w:rsid w:val="00D3315C"/>
    <w:rsid w:val="00D40765"/>
    <w:rsid w:val="00D53462"/>
    <w:rsid w:val="00D65FCB"/>
    <w:rsid w:val="00D70035"/>
    <w:rsid w:val="00D74C53"/>
    <w:rsid w:val="00D75BF8"/>
    <w:rsid w:val="00D80631"/>
    <w:rsid w:val="00D809EC"/>
    <w:rsid w:val="00D91C74"/>
    <w:rsid w:val="00DA367E"/>
    <w:rsid w:val="00DD5FED"/>
    <w:rsid w:val="00E02EAD"/>
    <w:rsid w:val="00E037DE"/>
    <w:rsid w:val="00E27149"/>
    <w:rsid w:val="00E33088"/>
    <w:rsid w:val="00E36C03"/>
    <w:rsid w:val="00E42478"/>
    <w:rsid w:val="00E4746E"/>
    <w:rsid w:val="00E5151D"/>
    <w:rsid w:val="00E57F69"/>
    <w:rsid w:val="00E60FE4"/>
    <w:rsid w:val="00E85531"/>
    <w:rsid w:val="00E87F4A"/>
    <w:rsid w:val="00EA4DEA"/>
    <w:rsid w:val="00EB5DA8"/>
    <w:rsid w:val="00ED014F"/>
    <w:rsid w:val="00EE1694"/>
    <w:rsid w:val="00EF3372"/>
    <w:rsid w:val="00F00FBD"/>
    <w:rsid w:val="00F01589"/>
    <w:rsid w:val="00F04B0A"/>
    <w:rsid w:val="00F04D48"/>
    <w:rsid w:val="00F050D7"/>
    <w:rsid w:val="00F27A5E"/>
    <w:rsid w:val="00F30573"/>
    <w:rsid w:val="00F378CC"/>
    <w:rsid w:val="00F62230"/>
    <w:rsid w:val="00F758F2"/>
    <w:rsid w:val="00F77195"/>
    <w:rsid w:val="00F82402"/>
    <w:rsid w:val="00F83C82"/>
    <w:rsid w:val="00F962A9"/>
    <w:rsid w:val="00FA18E0"/>
    <w:rsid w:val="00FC6794"/>
    <w:rsid w:val="00FD7F68"/>
    <w:rsid w:val="00FE1ECC"/>
    <w:rsid w:val="00FF009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B418"/>
  <w15:docId w15:val="{4315DBC4-5255-4767-B7E6-BB49A300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E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65"/>
  </w:style>
  <w:style w:type="paragraph" w:styleId="Footer">
    <w:name w:val="footer"/>
    <w:basedOn w:val="Normal"/>
    <w:link w:val="FooterChar"/>
    <w:uiPriority w:val="99"/>
    <w:unhideWhenUsed/>
    <w:rsid w:val="00D4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65"/>
  </w:style>
  <w:style w:type="paragraph" w:styleId="BalloonText">
    <w:name w:val="Balloon Text"/>
    <w:basedOn w:val="Normal"/>
    <w:link w:val="BalloonTextChar"/>
    <w:uiPriority w:val="99"/>
    <w:semiHidden/>
    <w:unhideWhenUsed/>
    <w:rsid w:val="00B7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83F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7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l.bmc.org/grants/nihcommons.html" TargetMode="External"/><Relationship Id="rId13" Type="http://schemas.openxmlformats.org/officeDocument/2006/relationships/hyperlink" Target="http://grants.nih.gov/grants/forms_page_limits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al.bmc.org/grants/BMC_factsheet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guide/notice-files/NOT-OD-17-0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skinner@bu.edu" TargetMode="External"/><Relationship Id="rId10" Type="http://schemas.openxmlformats.org/officeDocument/2006/relationships/hyperlink" Target="https://grants.nih.gov/grants/olaw/VASchecklist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peer/guidelines_general/Resource_sharing_plans.pdf" TargetMode="External"/><Relationship Id="rId14" Type="http://schemas.openxmlformats.org/officeDocument/2006/relationships/hyperlink" Target="http://grants.nih.gov/grants/funding/424/SF424R-R_biosketchsample_VerC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E5F1-317F-47F7-A6BB-BDDFDEE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Ellen</dc:creator>
  <cp:keywords/>
  <dc:description/>
  <cp:lastModifiedBy>Jamieson, Ellen</cp:lastModifiedBy>
  <cp:revision>3</cp:revision>
  <cp:lastPrinted>2016-01-19T17:39:00Z</cp:lastPrinted>
  <dcterms:created xsi:type="dcterms:W3CDTF">2017-05-03T15:57:00Z</dcterms:created>
  <dcterms:modified xsi:type="dcterms:W3CDTF">2017-06-15T13:09:00Z</dcterms:modified>
</cp:coreProperties>
</file>